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26 сентября 2017 года                                                                                                      № 413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с. Сюмси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371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15"/>
      </w:tblGrid>
      <w:tr>
        <w:trPr>
          <w:trHeight w:val="145" w:hRule="atLeast"/>
        </w:trPr>
        <w:tc>
          <w:tcPr>
            <w:tcW w:w="3715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утверждении программы профилактики нарушений обязательных требований 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целях реализации требований статьи 8.2 Федерального закона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муниципального образования "Сюмсинский район", </w:t>
      </w:r>
      <w:r>
        <w:rPr>
          <w:rFonts w:cs="Times New Roman" w:ascii="Times New Roman" w:hAnsi="Times New Roman"/>
          <w:b/>
          <w:sz w:val="24"/>
          <w:szCs w:val="24"/>
        </w:rPr>
        <w:t xml:space="preserve">Администрация муниципального образования "Сюмсинский район"  </w:t>
      </w:r>
      <w:r>
        <w:rPr>
          <w:rFonts w:cs="Times New Roman" w:ascii="Times New Roman" w:hAnsi="Times New Roman"/>
          <w:b/>
          <w:spacing w:val="20"/>
          <w:sz w:val="24"/>
          <w:szCs w:val="24"/>
        </w:rPr>
        <w:t>постановляет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Утвердить программу профилактики нарушений обязательных требований на 2017 год. 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Первый заместитель главы 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района                                                                                         Л.Е. Даровских  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40" w:type="dxa"/>
        <w:jc w:val="start"/>
        <w:tblInd w:w="442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40"/>
      </w:tblGrid>
      <w:tr>
        <w:trPr>
          <w:trHeight w:val="854" w:hRule="atLeast"/>
        </w:trPr>
        <w:tc>
          <w:tcPr>
            <w:tcW w:w="5040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Утверждена постановлением Администрации муниципального образования "Сюмсинский район" от 26.09.2017 года № 413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ПРОГРАММА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профилактики нарушений обязательных требований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 Общее положения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1. Настоящая программа разработана в целях организации проведения Администрацией муниципального образования "Сюмсинский район" (далее - Администрация), её структурными подразделениями, профилактики нарушений требований, установленных нормативными правовыми актами,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4"/>
          <w:szCs w:val="24"/>
        </w:rPr>
        <w:t>- органами муниципального земельного контроля: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 недопущении самовольного занятия земельных участков или частей земельных участков,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об использовании земельных участков в соответствии с их принадлежностью к той или иной категории земель и (или) разрешенным использованием, выполнению обязанностей по приведению земель в состояние, пригодное для использования по целевому назначению;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 законности переуступки права пользования землей, самовольной мены земельными участками;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об исполнении предписаний по вопросам соблюдения земельного законодательства и устранения нарушений в области земельных отношений, вынесенных должностными лицами, уполномоченными на осуществление муниципального земельного контроля;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 органами муниципального жилищного контроля, соблюдения требований к: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использованию жилого помещения по назначению и выполнению других правил пользования жилыми помещениями, утвержденных постановлением Правительства Российской Федерации;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2) сохранности жилого помещения;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3) обеспечению надлежащего состояния жилого помещения и проведению ремонта жилого помещения;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4) порядку переустройства и перепланировки жилых помещений;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5) своевременности и полноте внесения нанимателями и арендаторами жилых помещений муниципального жилищного фонда платы за жилое помещение и коммунальные услуги;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6) предоставлению нанимателю жилого помещения муниципального жилищного фонда и другим лицам, занимающим такое жилое помещение на законных основаниях, необходимых коммунальных услуг надлежащего качества;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7) определению размера платы за коммунальные услуги нанимателям жилых помещений муниципального жилищного фонда и другим пользователям таких жилых помещений;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8) выполнению управляющей организацией обязательств, предусмотренных частью 2 статьи 162 Жилищного кодекса Российской Федерации;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9) предоставлению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10) выбору совета многоквартирного дома, в том числе председателя совета данного дома.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3. Целью программы является: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1)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 на подконтрольные субъекты;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2) создание мотивации к добросовестному поведению подконтрольных субъектов;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3) снижение уровня ущерба охраняемым законом ценностям.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4. Задачами программы являются: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3) повышение правосознания и правовой культуры подконтрольных субъектов.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2B2B2B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2B2B2B"/>
          <w:sz w:val="24"/>
          <w:szCs w:val="24"/>
          <w:lang w:eastAsia="ru-RU"/>
        </w:rPr>
        <w:t xml:space="preserve">5.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Срок реализации программы: 2017 год.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II. Текущий уровень профилактических мероприятий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cs="Times New Roman" w:ascii="Times New Roman" w:hAnsi="Times New Roman"/>
          <w:color w:val="2E2E2E"/>
          <w:sz w:val="24"/>
          <w:szCs w:val="24"/>
          <w:lang w:eastAsia="ru-RU"/>
        </w:rPr>
        <w:t xml:space="preserve">В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рамках профилактики предупреждения нарушений, установленных нормативными правовыми актами Российской Федерации и нормативными правовыми актами органов местного самоуправления, должностными лицами Администрации и ее структурных подразделений, уполномоченными на проведение мероприятий по муниципальному контролю,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9. На сайте муниципального образования "Сюмсинский район" (http://sumsi-adm.ru) в сети «Интернет» размещены требования, соблюдение которых оценивается </w:t>
      </w:r>
      <w:r>
        <w:rPr>
          <w:rFonts w:cs="Times New Roman" w:ascii="Times New Roman" w:hAnsi="Times New Roman"/>
          <w:color w:val="2E2E2E"/>
          <w:sz w:val="24"/>
          <w:szCs w:val="24"/>
          <w:lang w:eastAsia="ru-RU"/>
        </w:rPr>
        <w:t xml:space="preserve">при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осуществлении муниципального земельного и жилищного контроля.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III. Система оценки эффективности и результативности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профилактических мероприятий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10. Оценка эффективности и результативности профилактических мероприятий проводится путем социологических исследований представителей подконтрольных субъектов по направлениям: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1)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проверки;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2) количество проведенных профилактических мероприятий (направленных предостережений и уведомлений подконтрольным субъектам), ед.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>. План-график профилактики мероприятий</w:t>
      </w:r>
    </w:p>
    <w:tbl>
      <w:tblPr>
        <w:tblW w:w="9571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9"/>
        <w:gridCol w:w="4453"/>
        <w:gridCol w:w="2856"/>
        <w:gridCol w:w="1722"/>
      </w:tblGrid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Ответственный исполнитель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Срок исполнения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Муниципальный земельный контроль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Поддержание в актуальном состоянии размещенных на официальном сайте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</w:rPr>
              <w:t xml:space="preserve"> в сети «Интернет» перечней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УИЗО Администрации Сюмсинского района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Поддержание в актуальном состоянии размещенных на официальном сайте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</w:rPr>
              <w:t xml:space="preserve">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УИЗО Администрации Сюмсинского района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3.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</w:rPr>
              <w:t xml:space="preserve"> в сети «Интернет» информации о результатах проведенных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УИЗО Администрации Сюмсинского района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Ежегодно, до 01 марта года, следующего за отчетным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4.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УИЗО Администрации Сюмсинского района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Постоянно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b/>
              </w:rPr>
              <w:t>Муниципальный жилищный контроль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</w:rPr>
              <w:t xml:space="preserve"> в сети «Интернет» в рамках муниципального жилищного надзора перечнем нормативных правовых актов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Заместитель главы Администрации муниципального образования «Сюминский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По мере необходимости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Проведение совещаний по информированию юридических лиц, индивидуальных предпринимателей, осуществляющих управление многоквартирными домами, а также предоставляющих коммунальные услуги, по вопросам соблюдения обязательных требований в сфере жилищно-коммунального хозяйства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Заместитель главы Администрации муниципального образования «Сюминский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</w:rPr>
              <w:t>Не реже двух раз в 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Опубликование тематической информации по соблюдению обязательных требований в сфере жилищно-коммунального хозяйства в средствах массовой информации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Заместитель главы Администрации муниципального образования «Сюминский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Не реже двух раз в 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Участие в общих собраниях с собственниками многоквартирных домов с целью проведения разъяснительной работы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Заместитель главы Администрации муниципального образования «Сюминский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По мере необходимости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</w:rPr>
              <w:t xml:space="preserve"> в сети «Интернет» информации о результатах проведенных мероприятий по муниципальному жилищному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Заместитель главы Администрации муниципального образования «Сюминский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</w:rPr>
              <w:t>Ежегодно, до 01 марта года, следующего за отчетным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>
    <w:name w:val="Основной текст Знак"/>
    <w:basedOn w:val="DefaultParagraphFont"/>
    <w:qFormat/>
    <w:rPr>
      <w:rFonts w:eastAsia="Times New Roman"/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Arial" w:hAnsi="Arial" w:eastAsia="Calibri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5</Pages>
  <Words>982</Words>
  <Characters>7835</Characters>
  <CharactersWithSpaces>9280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2017-10-04T10:13:00Z</dcterms:created>
  <dc:creator>tv</dc:creator>
  <dc:description/>
  <dc:language>ru-RU</dc:language>
  <cp:lastModifiedBy/>
  <cp:lastPrinted>2017-09-27T14:14:00Z</cp:lastPrinted>
  <dcterms:modified xsi:type="dcterms:W3CDTF">2017-10-04T10:13:00Z</dcterms:modified>
  <cp:revision>2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