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7"/>
        <w:gridCol w:w="1525"/>
        <w:gridCol w:w="3596"/>
      </w:tblGrid>
      <w:tr w:rsidR="00FD525A" w:rsidRPr="00FD525A" w:rsidTr="004C1A4E">
        <w:trPr>
          <w:trHeight w:val="1235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FD525A" w:rsidRPr="00FD525A" w:rsidRDefault="00FD525A" w:rsidP="00FD525A">
            <w:pPr>
              <w:spacing w:after="120"/>
              <w:jc w:val="center"/>
              <w:rPr>
                <w:spacing w:val="20"/>
              </w:rPr>
            </w:pPr>
            <w:r w:rsidRPr="00FD525A">
              <w:rPr>
                <w:spacing w:val="20"/>
              </w:rPr>
              <w:t xml:space="preserve">Администрация </w:t>
            </w:r>
            <w:r w:rsidRPr="00FD525A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FD525A">
              <w:rPr>
                <w:spacing w:val="20"/>
              </w:rPr>
              <w:t>Сюмсинский</w:t>
            </w:r>
            <w:proofErr w:type="spellEnd"/>
            <w:r w:rsidRPr="00FD525A">
              <w:rPr>
                <w:spacing w:val="20"/>
              </w:rPr>
              <w:t xml:space="preserve"> район» </w:t>
            </w:r>
            <w:r w:rsidRPr="00FD525A">
              <w:rPr>
                <w:spacing w:val="20"/>
              </w:rPr>
              <w:br/>
            </w:r>
          </w:p>
          <w:p w:rsidR="00FD525A" w:rsidRPr="00FD525A" w:rsidRDefault="00FD525A" w:rsidP="00FD525A">
            <w:pPr>
              <w:spacing w:after="120"/>
              <w:jc w:val="center"/>
              <w:rPr>
                <w:spacing w:val="20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D525A" w:rsidRPr="00FD525A" w:rsidRDefault="00FD525A" w:rsidP="00FD525A">
            <w:pPr>
              <w:ind w:left="-108" w:right="132"/>
              <w:jc w:val="center"/>
              <w:rPr>
                <w:spacing w:val="20"/>
              </w:rPr>
            </w:pPr>
            <w:r w:rsidRPr="00FD525A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5.1pt" o:ole="">
                  <v:imagedata r:id="rId7" o:title=""/>
                </v:shape>
                <o:OLEObject Type="Embed" ProgID="MS_ClipArt_Gallery.2" ShapeID="_x0000_i1025" DrawAspect="Content" ObjectID="_1585389481" r:id="rId8"/>
              </w:objec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FD525A" w:rsidRPr="00FD525A" w:rsidRDefault="00FD525A" w:rsidP="00FD525A">
            <w:pPr>
              <w:ind w:left="57"/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FD525A">
              <w:rPr>
                <w:rFonts w:ascii="Udmurt Academy" w:hAnsi="Udmurt Academy"/>
                <w:spacing w:val="20"/>
                <w:szCs w:val="20"/>
              </w:rPr>
              <w:t xml:space="preserve">«Сюмси </w:t>
            </w:r>
            <w:proofErr w:type="spellStart"/>
            <w:r w:rsidRPr="00FD525A">
              <w:rPr>
                <w:rFonts w:ascii="Udmurt Academy" w:hAnsi="Udmurt Academy"/>
                <w:spacing w:val="20"/>
                <w:szCs w:val="20"/>
              </w:rPr>
              <w:t>ёрос</w:t>
            </w:r>
            <w:proofErr w:type="spellEnd"/>
            <w:r w:rsidRPr="00FD525A">
              <w:rPr>
                <w:rFonts w:ascii="Udmurt Academy" w:hAnsi="Udmurt Academy"/>
                <w:spacing w:val="20"/>
                <w:szCs w:val="20"/>
              </w:rPr>
              <w:t>»</w:t>
            </w:r>
          </w:p>
          <w:p w:rsidR="00FD525A" w:rsidRPr="00FD525A" w:rsidRDefault="00FD525A" w:rsidP="00FD525A">
            <w:pPr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FD525A">
              <w:rPr>
                <w:rFonts w:ascii="Udmurt Academy" w:hAnsi="Udmurt Academy"/>
                <w:spacing w:val="20"/>
                <w:szCs w:val="20"/>
              </w:rPr>
              <w:t xml:space="preserve">муниципал </w:t>
            </w:r>
            <w:proofErr w:type="spellStart"/>
            <w:r w:rsidRPr="00FD525A">
              <w:rPr>
                <w:rFonts w:ascii="Udmurt Academy" w:hAnsi="Udmurt Academy"/>
                <w:spacing w:val="20"/>
                <w:szCs w:val="20"/>
              </w:rPr>
              <w:t>кылдытэтлэн</w:t>
            </w:r>
            <w:proofErr w:type="spellEnd"/>
            <w:r w:rsidRPr="00FD525A">
              <w:rPr>
                <w:rFonts w:ascii="Udmurt Academy" w:hAnsi="Udmurt Academy"/>
                <w:spacing w:val="20"/>
                <w:szCs w:val="20"/>
              </w:rPr>
              <w:t xml:space="preserve"> </w:t>
            </w:r>
            <w:proofErr w:type="spellStart"/>
            <w:r w:rsidRPr="00FD525A">
              <w:rPr>
                <w:rFonts w:asciiTheme="minorHAnsi" w:hAnsiTheme="minorHAnsi"/>
                <w:spacing w:val="20"/>
                <w:szCs w:val="20"/>
              </w:rPr>
              <w:t>А</w:t>
            </w:r>
            <w:r w:rsidRPr="00FD525A">
              <w:rPr>
                <w:rFonts w:ascii="Udmurt Academy" w:hAnsi="Udmurt Academy"/>
                <w:spacing w:val="20"/>
                <w:szCs w:val="20"/>
              </w:rPr>
              <w:t>дминистрациез</w:t>
            </w:r>
            <w:proofErr w:type="spellEnd"/>
          </w:p>
          <w:p w:rsidR="00FD525A" w:rsidRPr="00FD525A" w:rsidRDefault="00FD525A" w:rsidP="00FD525A">
            <w:pPr>
              <w:jc w:val="center"/>
              <w:rPr>
                <w:spacing w:val="20"/>
                <w:sz w:val="20"/>
              </w:rPr>
            </w:pPr>
          </w:p>
        </w:tc>
      </w:tr>
    </w:tbl>
    <w:p w:rsidR="00FD525A" w:rsidRPr="00FD525A" w:rsidRDefault="00FD525A" w:rsidP="00FD525A"/>
    <w:p w:rsidR="00FD525A" w:rsidRPr="00FD525A" w:rsidRDefault="00FD525A" w:rsidP="00FD525A">
      <w:pPr>
        <w:keepNext/>
        <w:jc w:val="center"/>
        <w:outlineLvl w:val="0"/>
        <w:rPr>
          <w:b/>
          <w:bCs/>
          <w:sz w:val="40"/>
          <w:szCs w:val="40"/>
        </w:rPr>
      </w:pPr>
      <w:proofErr w:type="gramStart"/>
      <w:r w:rsidRPr="00FD525A">
        <w:rPr>
          <w:b/>
          <w:bCs/>
          <w:sz w:val="40"/>
          <w:szCs w:val="40"/>
        </w:rPr>
        <w:t>П</w:t>
      </w:r>
      <w:proofErr w:type="gramEnd"/>
      <w:r w:rsidRPr="00FD525A">
        <w:rPr>
          <w:b/>
          <w:bCs/>
          <w:sz w:val="40"/>
          <w:szCs w:val="40"/>
        </w:rPr>
        <w:t xml:space="preserve"> О С Т А Н О В Л Е Н И Е</w:t>
      </w:r>
    </w:p>
    <w:p w:rsidR="00FD525A" w:rsidRPr="00FD525A" w:rsidRDefault="00FD525A" w:rsidP="00FD525A">
      <w:pPr>
        <w:keepNext/>
        <w:outlineLvl w:val="0"/>
      </w:pPr>
      <w:r w:rsidRPr="00FD525A">
        <w:t xml:space="preserve">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FD525A" w:rsidRPr="00FD525A" w:rsidTr="004C1A4E">
        <w:tc>
          <w:tcPr>
            <w:tcW w:w="4677" w:type="dxa"/>
            <w:shd w:val="clear" w:color="auto" w:fill="auto"/>
          </w:tcPr>
          <w:p w:rsidR="00FD525A" w:rsidRPr="00FD525A" w:rsidRDefault="00FD525A" w:rsidP="008E07AD">
            <w:r w:rsidRPr="00FD525A">
              <w:t>от 1</w:t>
            </w:r>
            <w:r w:rsidR="008E07AD">
              <w:t>6</w:t>
            </w:r>
            <w:r w:rsidRPr="00FD525A">
              <w:t xml:space="preserve"> апреля  2018 года</w:t>
            </w:r>
          </w:p>
        </w:tc>
        <w:tc>
          <w:tcPr>
            <w:tcW w:w="4786" w:type="dxa"/>
            <w:shd w:val="clear" w:color="auto" w:fill="auto"/>
          </w:tcPr>
          <w:p w:rsidR="00FD525A" w:rsidRPr="00FD525A" w:rsidRDefault="00FD525A" w:rsidP="008E07AD">
            <w:r w:rsidRPr="00FD525A">
              <w:t xml:space="preserve">                                                          № </w:t>
            </w:r>
            <w:r w:rsidR="008E07AD">
              <w:t>154</w:t>
            </w:r>
          </w:p>
        </w:tc>
      </w:tr>
    </w:tbl>
    <w:p w:rsidR="00FD525A" w:rsidRPr="00FD525A" w:rsidRDefault="00FD525A" w:rsidP="00FD525A">
      <w:pPr>
        <w:jc w:val="center"/>
      </w:pPr>
      <w:r w:rsidRPr="00FD525A">
        <w:t xml:space="preserve">         </w:t>
      </w:r>
    </w:p>
    <w:p w:rsidR="00FD525A" w:rsidRPr="00FD525A" w:rsidRDefault="00FD525A" w:rsidP="00FD525A">
      <w:pPr>
        <w:jc w:val="center"/>
      </w:pPr>
      <w:r w:rsidRPr="00FD525A">
        <w:t xml:space="preserve">    с. Сюмси</w:t>
      </w:r>
    </w:p>
    <w:p w:rsidR="00462753" w:rsidRPr="00FD525A" w:rsidRDefault="00462753" w:rsidP="0046275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50FD6" w:rsidRDefault="00A650C3" w:rsidP="00A650C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525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8E07AD">
        <w:rPr>
          <w:rFonts w:ascii="Times New Roman" w:hAnsi="Times New Roman" w:cs="Times New Roman"/>
          <w:b w:val="0"/>
          <w:sz w:val="24"/>
          <w:szCs w:val="24"/>
        </w:rPr>
        <w:t>П</w:t>
      </w:r>
      <w:r w:rsidRPr="00FD525A">
        <w:rPr>
          <w:rFonts w:ascii="Times New Roman" w:hAnsi="Times New Roman" w:cs="Times New Roman"/>
          <w:b w:val="0"/>
          <w:sz w:val="24"/>
          <w:szCs w:val="24"/>
        </w:rPr>
        <w:t xml:space="preserve">лана мероприятий по организации инвентаризации недвижимого имущества, расположенного на территории муниципального образования </w:t>
      </w:r>
    </w:p>
    <w:p w:rsidR="00084307" w:rsidRPr="00FD525A" w:rsidRDefault="00A650C3" w:rsidP="00A650C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525A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FD525A">
        <w:rPr>
          <w:rFonts w:ascii="Times New Roman" w:hAnsi="Times New Roman" w:cs="Times New Roman"/>
          <w:b w:val="0"/>
          <w:sz w:val="24"/>
          <w:szCs w:val="24"/>
        </w:rPr>
        <w:t>Сюмсинский</w:t>
      </w:r>
      <w:proofErr w:type="spellEnd"/>
      <w:r w:rsidRPr="00FD525A">
        <w:rPr>
          <w:rFonts w:ascii="Times New Roman" w:hAnsi="Times New Roman" w:cs="Times New Roman"/>
          <w:b w:val="0"/>
          <w:sz w:val="24"/>
          <w:szCs w:val="24"/>
        </w:rPr>
        <w:t xml:space="preserve"> район»</w:t>
      </w:r>
      <w:r w:rsidR="008E07AD">
        <w:rPr>
          <w:rFonts w:ascii="Times New Roman" w:hAnsi="Times New Roman" w:cs="Times New Roman"/>
          <w:b w:val="0"/>
          <w:sz w:val="24"/>
          <w:szCs w:val="24"/>
        </w:rPr>
        <w:t>,</w:t>
      </w:r>
      <w:r w:rsidRPr="00FD525A">
        <w:rPr>
          <w:rFonts w:ascii="Times New Roman" w:hAnsi="Times New Roman" w:cs="Times New Roman"/>
          <w:b w:val="0"/>
          <w:sz w:val="24"/>
          <w:szCs w:val="24"/>
        </w:rPr>
        <w:t xml:space="preserve"> на 2018 год</w:t>
      </w:r>
    </w:p>
    <w:p w:rsidR="00084307" w:rsidRDefault="00084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525A" w:rsidRPr="00FD525A" w:rsidRDefault="00FD5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525A" w:rsidRPr="00FD525A" w:rsidRDefault="00FD525A" w:rsidP="00FD525A">
      <w:pPr>
        <w:pStyle w:val="a3"/>
        <w:jc w:val="both"/>
      </w:pPr>
      <w:r>
        <w:tab/>
      </w:r>
      <w:proofErr w:type="gramStart"/>
      <w:r w:rsidR="00462753" w:rsidRPr="00FD525A">
        <w:t>В соответствии с Указом Главы Удмуртской Республики от 12 февраля 2018 года № 42 «Об утверждении Плана мероприятий («дорожной карты») по выявлению неиспользуемого или неэффективно используемого недвижимого имущества на территории Удмуртской Республики и его вовлечению в хозяйственный оборот на 2018 год», в</w:t>
      </w:r>
      <w:r w:rsidR="00084307" w:rsidRPr="00FD525A">
        <w:t xml:space="preserve"> целях выявления неиспользуемого недвижимого имущества на территории </w:t>
      </w:r>
      <w:proofErr w:type="spellStart"/>
      <w:r w:rsidR="00A650C3" w:rsidRPr="00FD525A">
        <w:t>Сюмсинского</w:t>
      </w:r>
      <w:proofErr w:type="spellEnd"/>
      <w:r w:rsidR="00A650C3" w:rsidRPr="00FD525A">
        <w:t xml:space="preserve"> района</w:t>
      </w:r>
      <w:r w:rsidR="00084307" w:rsidRPr="00FD525A">
        <w:t xml:space="preserve"> и </w:t>
      </w:r>
      <w:r w:rsidR="00A650C3" w:rsidRPr="00FD525A">
        <w:t>вовлечения его в хозяйственный оборот и (или) выявления недвижимого</w:t>
      </w:r>
      <w:proofErr w:type="gramEnd"/>
      <w:r w:rsidR="00A650C3" w:rsidRPr="00FD525A">
        <w:t xml:space="preserve"> имущества, используемого не по назначению,</w:t>
      </w:r>
      <w:r w:rsidRPr="00FD525A">
        <w:t xml:space="preserve"> руководствуясь </w:t>
      </w:r>
      <w:hyperlink r:id="rId9" w:history="1">
        <w:r w:rsidRPr="00FD525A">
          <w:t>Уставом</w:t>
        </w:r>
      </w:hyperlink>
      <w:r w:rsidRPr="00FD525A">
        <w:t xml:space="preserve"> муниципального образования «</w:t>
      </w:r>
      <w:proofErr w:type="spellStart"/>
      <w:r w:rsidRPr="00FD525A">
        <w:t>Сюмсинский</w:t>
      </w:r>
      <w:proofErr w:type="spellEnd"/>
      <w:r w:rsidRPr="00FD525A">
        <w:t xml:space="preserve"> район», </w:t>
      </w:r>
      <w:r w:rsidR="008E07AD" w:rsidRPr="00407CC0">
        <w:rPr>
          <w:b/>
        </w:rPr>
        <w:t>Администрация</w:t>
      </w:r>
      <w:r w:rsidR="008E07AD">
        <w:rPr>
          <w:b/>
        </w:rPr>
        <w:t xml:space="preserve"> муниципального образования</w:t>
      </w:r>
      <w:r w:rsidR="008E07AD" w:rsidRPr="00407CC0">
        <w:rPr>
          <w:b/>
        </w:rPr>
        <w:t xml:space="preserve"> </w:t>
      </w:r>
      <w:r w:rsidR="008E07AD">
        <w:rPr>
          <w:b/>
        </w:rPr>
        <w:t>"</w:t>
      </w:r>
      <w:proofErr w:type="spellStart"/>
      <w:r w:rsidR="008E07AD" w:rsidRPr="00407CC0">
        <w:rPr>
          <w:b/>
        </w:rPr>
        <w:t>Сю</w:t>
      </w:r>
      <w:r w:rsidR="008E07AD" w:rsidRPr="00407CC0">
        <w:rPr>
          <w:b/>
        </w:rPr>
        <w:t>м</w:t>
      </w:r>
      <w:r w:rsidR="008E07AD" w:rsidRPr="00407CC0">
        <w:rPr>
          <w:b/>
        </w:rPr>
        <w:t>синск</w:t>
      </w:r>
      <w:r w:rsidR="008E07AD">
        <w:rPr>
          <w:b/>
        </w:rPr>
        <w:t>ий</w:t>
      </w:r>
      <w:proofErr w:type="spellEnd"/>
      <w:r w:rsidR="008E07AD" w:rsidRPr="00407CC0">
        <w:rPr>
          <w:b/>
        </w:rPr>
        <w:t xml:space="preserve"> район</w:t>
      </w:r>
      <w:r w:rsidR="008E07AD">
        <w:rPr>
          <w:b/>
        </w:rPr>
        <w:t>"</w:t>
      </w:r>
      <w:r w:rsidR="008E07AD" w:rsidRPr="00407CC0">
        <w:rPr>
          <w:b/>
        </w:rPr>
        <w:t xml:space="preserve">  </w:t>
      </w:r>
      <w:r w:rsidR="008E07AD" w:rsidRPr="00D34EAD">
        <w:rPr>
          <w:b/>
          <w:spacing w:val="20"/>
        </w:rPr>
        <w:t>постановляет</w:t>
      </w:r>
      <w:r w:rsidR="008E07AD" w:rsidRPr="00407CC0">
        <w:rPr>
          <w:b/>
        </w:rPr>
        <w:t>:</w:t>
      </w:r>
    </w:p>
    <w:p w:rsidR="00084307" w:rsidRPr="00FD525A" w:rsidRDefault="00FD525A" w:rsidP="00FD525A">
      <w:pPr>
        <w:pStyle w:val="a3"/>
        <w:jc w:val="both"/>
      </w:pPr>
      <w:r>
        <w:tab/>
        <w:t>1</w:t>
      </w:r>
      <w:r w:rsidR="00084307" w:rsidRPr="00FD525A">
        <w:t xml:space="preserve">. Утвердить прилагаемый </w:t>
      </w:r>
      <w:r w:rsidR="008E07AD">
        <w:t>П</w:t>
      </w:r>
      <w:r w:rsidR="00462753" w:rsidRPr="00FD525A">
        <w:t>лан мероприятий по организации инвентаризации недвижимого имущества, расположенного на территории муниципального образования «</w:t>
      </w:r>
      <w:proofErr w:type="spellStart"/>
      <w:r w:rsidR="00462753" w:rsidRPr="00FD525A">
        <w:t>Сюмсинский</w:t>
      </w:r>
      <w:proofErr w:type="spellEnd"/>
      <w:r w:rsidR="00462753" w:rsidRPr="00FD525A">
        <w:t xml:space="preserve"> район»</w:t>
      </w:r>
      <w:r w:rsidR="008E07AD">
        <w:t>,</w:t>
      </w:r>
      <w:r w:rsidR="00462753" w:rsidRPr="00FD525A">
        <w:t xml:space="preserve"> на 2018 год</w:t>
      </w:r>
      <w:r w:rsidR="00084307" w:rsidRPr="00FD525A">
        <w:t xml:space="preserve"> (далее - Дорожная карта).</w:t>
      </w:r>
    </w:p>
    <w:p w:rsidR="00084307" w:rsidRPr="00FD525A" w:rsidRDefault="00FD525A" w:rsidP="00FD525A">
      <w:pPr>
        <w:pStyle w:val="a3"/>
        <w:jc w:val="both"/>
      </w:pPr>
      <w:r>
        <w:tab/>
      </w:r>
      <w:r w:rsidR="00084307" w:rsidRPr="00FD525A">
        <w:t>2. Ответственным исполнителям (соисполнителям) Дорожной карты обеспечить:</w:t>
      </w:r>
    </w:p>
    <w:p w:rsidR="00084307" w:rsidRPr="00FD525A" w:rsidRDefault="00FD525A" w:rsidP="00FD525A">
      <w:pPr>
        <w:pStyle w:val="a3"/>
        <w:jc w:val="both"/>
      </w:pPr>
      <w:r>
        <w:tab/>
        <w:t xml:space="preserve">- </w:t>
      </w:r>
      <w:r w:rsidR="00084307" w:rsidRPr="00FD525A">
        <w:t>своевременное выполнение мероприятий Дорожной карты;</w:t>
      </w:r>
    </w:p>
    <w:p w:rsidR="00084307" w:rsidRPr="00FD525A" w:rsidRDefault="00FD525A" w:rsidP="00FD525A">
      <w:pPr>
        <w:pStyle w:val="a3"/>
        <w:jc w:val="both"/>
      </w:pPr>
      <w:r>
        <w:tab/>
        <w:t xml:space="preserve">- </w:t>
      </w:r>
      <w:r w:rsidR="00084307" w:rsidRPr="00FD525A">
        <w:t xml:space="preserve">ежемесячное не позднее </w:t>
      </w:r>
      <w:r w:rsidR="00875955" w:rsidRPr="00FD525A">
        <w:t>2</w:t>
      </w:r>
      <w:r w:rsidR="00084307" w:rsidRPr="00FD525A">
        <w:t xml:space="preserve"> числа месяца, следующего за </w:t>
      </w:r>
      <w:proofErr w:type="gramStart"/>
      <w:r w:rsidR="00084307" w:rsidRPr="00FD525A">
        <w:t>отчетным</w:t>
      </w:r>
      <w:proofErr w:type="gramEnd"/>
      <w:r w:rsidR="00084307" w:rsidRPr="00FD525A">
        <w:t xml:space="preserve">, представление информации о выполнении мероприятий Дорожной карты в </w:t>
      </w:r>
      <w:r w:rsidR="00875955" w:rsidRPr="00FD525A">
        <w:t>Администрацию муниципального образования «</w:t>
      </w:r>
      <w:proofErr w:type="spellStart"/>
      <w:r w:rsidR="00875955" w:rsidRPr="00FD525A">
        <w:t>Сюмсинский</w:t>
      </w:r>
      <w:proofErr w:type="spellEnd"/>
      <w:r w:rsidR="00875955" w:rsidRPr="00FD525A">
        <w:t xml:space="preserve"> район»</w:t>
      </w:r>
      <w:r w:rsidR="00084307" w:rsidRPr="00FD525A">
        <w:t>.</w:t>
      </w:r>
    </w:p>
    <w:p w:rsidR="00084307" w:rsidRDefault="00FD525A" w:rsidP="00FD525A">
      <w:pPr>
        <w:pStyle w:val="a3"/>
        <w:jc w:val="both"/>
      </w:pPr>
      <w:r>
        <w:tab/>
        <w:t xml:space="preserve">3. </w:t>
      </w:r>
      <w:proofErr w:type="gramStart"/>
      <w:r w:rsidR="00875955" w:rsidRPr="00FD525A">
        <w:t>Управлению имущественных и земельных отношений Администрации муниципального образования «</w:t>
      </w:r>
      <w:proofErr w:type="spellStart"/>
      <w:r w:rsidR="00875955" w:rsidRPr="00FD525A">
        <w:t>Сюмсинский</w:t>
      </w:r>
      <w:proofErr w:type="spellEnd"/>
      <w:r w:rsidR="00875955" w:rsidRPr="00FD525A">
        <w:t xml:space="preserve"> район»</w:t>
      </w:r>
      <w:r w:rsidR="00084307" w:rsidRPr="00FD525A">
        <w:t xml:space="preserve"> ежемесячно не позднее 5 числа месяца, следующего за отчетным, представлять информацию о выполнении мероприятий Дорожной карты</w:t>
      </w:r>
      <w:r w:rsidR="00875955" w:rsidRPr="00FD525A">
        <w:t xml:space="preserve"> на территории </w:t>
      </w:r>
      <w:proofErr w:type="spellStart"/>
      <w:r w:rsidR="00875955" w:rsidRPr="00FD525A">
        <w:t>Сюмсинского</w:t>
      </w:r>
      <w:proofErr w:type="spellEnd"/>
      <w:r w:rsidR="00875955" w:rsidRPr="00FD525A">
        <w:t xml:space="preserve"> района в Министерство имущественных отношений </w:t>
      </w:r>
      <w:r w:rsidR="00084307" w:rsidRPr="00FD525A">
        <w:t>Удмуртской Республики.</w:t>
      </w:r>
      <w:proofErr w:type="gramEnd"/>
    </w:p>
    <w:p w:rsidR="00FD525A" w:rsidRPr="00FD525A" w:rsidRDefault="00FD525A" w:rsidP="00FD525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25A">
        <w:rPr>
          <w:sz w:val="24"/>
          <w:szCs w:val="24"/>
        </w:rPr>
        <w:tab/>
        <w:t>4</w:t>
      </w:r>
      <w:r w:rsidRPr="00FD525A">
        <w:rPr>
          <w:rFonts w:ascii="Times New Roman" w:hAnsi="Times New Roman" w:cs="Times New Roman"/>
          <w:sz w:val="24"/>
          <w:szCs w:val="24"/>
        </w:rPr>
        <w:t>. Опубликовать данное постановление на официальном сайте муниципального образования «</w:t>
      </w:r>
      <w:proofErr w:type="spellStart"/>
      <w:r w:rsidRPr="00FD525A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FD525A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FD525A" w:rsidRPr="00FD525A" w:rsidRDefault="00FD525A" w:rsidP="00FD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25A">
        <w:rPr>
          <w:rFonts w:ascii="Times New Roman" w:hAnsi="Times New Roman" w:cs="Times New Roman"/>
          <w:sz w:val="24"/>
          <w:szCs w:val="24"/>
        </w:rPr>
        <w:t xml:space="preserve">  5. </w:t>
      </w:r>
      <w:proofErr w:type="gramStart"/>
      <w:r w:rsidRPr="00FD52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525A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8E07A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D525A">
        <w:rPr>
          <w:rFonts w:ascii="Times New Roman" w:hAnsi="Times New Roman" w:cs="Times New Roman"/>
          <w:sz w:val="24"/>
          <w:szCs w:val="24"/>
        </w:rPr>
        <w:t>постановления возложить на заместителя главы Администрации муниципального образования «</w:t>
      </w:r>
      <w:proofErr w:type="spellStart"/>
      <w:r w:rsidRPr="00FD525A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FD525A">
        <w:rPr>
          <w:rFonts w:ascii="Times New Roman" w:hAnsi="Times New Roman" w:cs="Times New Roman"/>
          <w:sz w:val="24"/>
          <w:szCs w:val="24"/>
        </w:rPr>
        <w:t xml:space="preserve"> район» по экономике.</w:t>
      </w:r>
    </w:p>
    <w:p w:rsidR="00084307" w:rsidRDefault="00084307" w:rsidP="00FD525A">
      <w:pPr>
        <w:pStyle w:val="a3"/>
        <w:jc w:val="both"/>
      </w:pPr>
    </w:p>
    <w:p w:rsidR="00FD525A" w:rsidRPr="00FD525A" w:rsidRDefault="00FD525A" w:rsidP="00FD525A">
      <w:pPr>
        <w:pStyle w:val="a3"/>
        <w:jc w:val="both"/>
      </w:pPr>
    </w:p>
    <w:p w:rsidR="00BD0D21" w:rsidRPr="00BD0D21" w:rsidRDefault="00BD0D21" w:rsidP="00BD0D21">
      <w:r w:rsidRPr="00BD0D21">
        <w:t>Глава муниципального образования</w:t>
      </w:r>
    </w:p>
    <w:p w:rsidR="00084307" w:rsidRPr="00BD0D21" w:rsidRDefault="00BD0D21" w:rsidP="00BD0D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0D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D0D21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BD0D21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0D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0D21">
        <w:rPr>
          <w:rFonts w:ascii="Times New Roman" w:hAnsi="Times New Roman" w:cs="Times New Roman"/>
          <w:sz w:val="24"/>
          <w:szCs w:val="24"/>
        </w:rPr>
        <w:t>В.И.Семенов</w:t>
      </w:r>
      <w:proofErr w:type="spellEnd"/>
    </w:p>
    <w:p w:rsidR="00084307" w:rsidRPr="00A650C3" w:rsidRDefault="00084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307" w:rsidRPr="00A650C3" w:rsidRDefault="00084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307" w:rsidRPr="00A650C3" w:rsidRDefault="00084307">
      <w:pPr>
        <w:sectPr w:rsidR="00084307" w:rsidRPr="00A650C3" w:rsidSect="00936468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307" w:rsidRPr="00A650C3" w:rsidRDefault="0008430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50C3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62753">
        <w:rPr>
          <w:rFonts w:ascii="Times New Roman" w:hAnsi="Times New Roman" w:cs="Times New Roman"/>
          <w:sz w:val="24"/>
          <w:szCs w:val="24"/>
        </w:rPr>
        <w:t>ТВЕ</w:t>
      </w:r>
      <w:r w:rsidR="00FD525A">
        <w:rPr>
          <w:rFonts w:ascii="Times New Roman" w:hAnsi="Times New Roman" w:cs="Times New Roman"/>
          <w:sz w:val="24"/>
          <w:szCs w:val="24"/>
        </w:rPr>
        <w:t>Р</w:t>
      </w:r>
      <w:r w:rsidR="00462753">
        <w:rPr>
          <w:rFonts w:ascii="Times New Roman" w:hAnsi="Times New Roman" w:cs="Times New Roman"/>
          <w:sz w:val="24"/>
          <w:szCs w:val="24"/>
        </w:rPr>
        <w:t>ЖДЁН</w:t>
      </w:r>
    </w:p>
    <w:p w:rsidR="00084307" w:rsidRPr="00A650C3" w:rsidRDefault="00462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84307" w:rsidRPr="00A650C3" w:rsidRDefault="00462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84307" w:rsidRPr="00A650C3" w:rsidRDefault="000843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50C3">
        <w:rPr>
          <w:rFonts w:ascii="Times New Roman" w:hAnsi="Times New Roman" w:cs="Times New Roman"/>
          <w:sz w:val="24"/>
          <w:szCs w:val="24"/>
        </w:rPr>
        <w:t xml:space="preserve">от </w:t>
      </w:r>
      <w:r w:rsidR="00B17459">
        <w:rPr>
          <w:rFonts w:ascii="Times New Roman" w:hAnsi="Times New Roman" w:cs="Times New Roman"/>
          <w:sz w:val="24"/>
          <w:szCs w:val="24"/>
        </w:rPr>
        <w:t>1</w:t>
      </w:r>
      <w:r w:rsidR="008E07AD">
        <w:rPr>
          <w:rFonts w:ascii="Times New Roman" w:hAnsi="Times New Roman" w:cs="Times New Roman"/>
          <w:sz w:val="24"/>
          <w:szCs w:val="24"/>
        </w:rPr>
        <w:t>6</w:t>
      </w:r>
      <w:r w:rsidRPr="00A650C3">
        <w:rPr>
          <w:rFonts w:ascii="Times New Roman" w:hAnsi="Times New Roman" w:cs="Times New Roman"/>
          <w:sz w:val="24"/>
          <w:szCs w:val="24"/>
        </w:rPr>
        <w:t xml:space="preserve"> </w:t>
      </w:r>
      <w:r w:rsidR="00462753">
        <w:rPr>
          <w:rFonts w:ascii="Times New Roman" w:hAnsi="Times New Roman" w:cs="Times New Roman"/>
          <w:sz w:val="24"/>
          <w:szCs w:val="24"/>
        </w:rPr>
        <w:t>апреля</w:t>
      </w:r>
      <w:r w:rsidRPr="00A650C3">
        <w:rPr>
          <w:rFonts w:ascii="Times New Roman" w:hAnsi="Times New Roman" w:cs="Times New Roman"/>
          <w:sz w:val="24"/>
          <w:szCs w:val="24"/>
        </w:rPr>
        <w:t xml:space="preserve"> 2018 г. </w:t>
      </w:r>
      <w:r w:rsidR="00FD525A">
        <w:rPr>
          <w:rFonts w:ascii="Times New Roman" w:hAnsi="Times New Roman" w:cs="Times New Roman"/>
          <w:sz w:val="24"/>
          <w:szCs w:val="24"/>
        </w:rPr>
        <w:t>№</w:t>
      </w:r>
      <w:r w:rsidRPr="00A650C3">
        <w:rPr>
          <w:rFonts w:ascii="Times New Roman" w:hAnsi="Times New Roman" w:cs="Times New Roman"/>
          <w:sz w:val="24"/>
          <w:szCs w:val="24"/>
        </w:rPr>
        <w:t xml:space="preserve"> </w:t>
      </w:r>
      <w:r w:rsidR="008E07AD">
        <w:rPr>
          <w:rFonts w:ascii="Times New Roman" w:hAnsi="Times New Roman" w:cs="Times New Roman"/>
          <w:sz w:val="24"/>
          <w:szCs w:val="24"/>
        </w:rPr>
        <w:t>154</w:t>
      </w:r>
    </w:p>
    <w:p w:rsidR="00462753" w:rsidRDefault="00462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Pr="00A650C3">
        <w:rPr>
          <w:rFonts w:ascii="Times New Roman" w:hAnsi="Times New Roman" w:cs="Times New Roman"/>
          <w:sz w:val="24"/>
          <w:szCs w:val="24"/>
        </w:rPr>
        <w:t xml:space="preserve">лан </w:t>
      </w:r>
    </w:p>
    <w:p w:rsidR="00462753" w:rsidRDefault="00462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50C3">
        <w:rPr>
          <w:rFonts w:ascii="Times New Roman" w:hAnsi="Times New Roman" w:cs="Times New Roman"/>
          <w:sz w:val="24"/>
          <w:szCs w:val="24"/>
        </w:rPr>
        <w:t xml:space="preserve">мероприятий по организации инвентаризации недвижимого имущества, расположенного на территории </w:t>
      </w:r>
    </w:p>
    <w:p w:rsidR="00084307" w:rsidRDefault="004627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50C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A650C3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A650C3">
        <w:rPr>
          <w:rFonts w:ascii="Times New Roman" w:hAnsi="Times New Roman" w:cs="Times New Roman"/>
          <w:sz w:val="24"/>
          <w:szCs w:val="24"/>
        </w:rPr>
        <w:t xml:space="preserve"> район» на 2018 год</w:t>
      </w:r>
    </w:p>
    <w:p w:rsidR="00084307" w:rsidRPr="00A650C3" w:rsidRDefault="00084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4809"/>
        <w:gridCol w:w="1835"/>
        <w:gridCol w:w="2276"/>
        <w:gridCol w:w="5670"/>
      </w:tblGrid>
      <w:tr w:rsidR="00084307" w:rsidRPr="008E07AD" w:rsidTr="00645921">
        <w:trPr>
          <w:trHeight w:val="267"/>
        </w:trPr>
        <w:tc>
          <w:tcPr>
            <w:tcW w:w="498" w:type="dxa"/>
          </w:tcPr>
          <w:p w:rsidR="00084307" w:rsidRPr="008E07AD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07AD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8E07A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E07AD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809" w:type="dxa"/>
          </w:tcPr>
          <w:p w:rsidR="00084307" w:rsidRPr="008E07AD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07AD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835" w:type="dxa"/>
          </w:tcPr>
          <w:p w:rsidR="00084307" w:rsidRPr="008E07AD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07AD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2276" w:type="dxa"/>
          </w:tcPr>
          <w:p w:rsidR="00084307" w:rsidRPr="008E07AD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07AD"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  <w:tc>
          <w:tcPr>
            <w:tcW w:w="5670" w:type="dxa"/>
          </w:tcPr>
          <w:p w:rsidR="00084307" w:rsidRPr="008E07AD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07AD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</w:tr>
      <w:tr w:rsidR="008E07AD" w:rsidRPr="00A1547E" w:rsidTr="00645921">
        <w:trPr>
          <w:trHeight w:val="144"/>
        </w:trPr>
        <w:tc>
          <w:tcPr>
            <w:tcW w:w="498" w:type="dxa"/>
          </w:tcPr>
          <w:p w:rsidR="008E07AD" w:rsidRPr="00A1547E" w:rsidRDefault="008E0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4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09" w:type="dxa"/>
          </w:tcPr>
          <w:p w:rsidR="008E07AD" w:rsidRPr="00A1547E" w:rsidRDefault="008E0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4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35" w:type="dxa"/>
          </w:tcPr>
          <w:p w:rsidR="008E07AD" w:rsidRPr="00A1547E" w:rsidRDefault="008E0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4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76" w:type="dxa"/>
          </w:tcPr>
          <w:p w:rsidR="008E07AD" w:rsidRPr="00A1547E" w:rsidRDefault="008E0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4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0" w:type="dxa"/>
          </w:tcPr>
          <w:p w:rsidR="008E07AD" w:rsidRPr="00A1547E" w:rsidRDefault="008E0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47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84307" w:rsidRPr="00645921" w:rsidTr="00645921">
        <w:trPr>
          <w:trHeight w:val="241"/>
        </w:trPr>
        <w:tc>
          <w:tcPr>
            <w:tcW w:w="15088" w:type="dxa"/>
            <w:gridSpan w:val="5"/>
          </w:tcPr>
          <w:p w:rsidR="00084307" w:rsidRPr="00645921" w:rsidRDefault="000843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I. Общие мероприятия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52"/>
            <w:bookmarkEnd w:id="1"/>
            <w:r w:rsidRPr="0064592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09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Сплошная инвентаризация объектов недвижимости, включая земельные участки, на территории </w:t>
            </w:r>
            <w:r w:rsidR="00FD525A" w:rsidRPr="00645921">
              <w:rPr>
                <w:rFonts w:ascii="Times New Roman" w:hAnsi="Times New Roman" w:cs="Times New Roman"/>
                <w:sz w:val="20"/>
              </w:rPr>
              <w:t>муниципального образования «</w:t>
            </w:r>
            <w:proofErr w:type="spellStart"/>
            <w:r w:rsidR="00FD525A" w:rsidRPr="00645921">
              <w:rPr>
                <w:rFonts w:ascii="Times New Roman" w:hAnsi="Times New Roman" w:cs="Times New Roman"/>
                <w:sz w:val="20"/>
              </w:rPr>
              <w:t>Сюмсинский</w:t>
            </w:r>
            <w:proofErr w:type="spellEnd"/>
            <w:r w:rsidR="00FD525A" w:rsidRPr="00645921">
              <w:rPr>
                <w:rFonts w:ascii="Times New Roman" w:hAnsi="Times New Roman" w:cs="Times New Roman"/>
                <w:sz w:val="20"/>
              </w:rPr>
              <w:t xml:space="preserve"> район» (далее – район)</w:t>
            </w:r>
          </w:p>
        </w:tc>
        <w:tc>
          <w:tcPr>
            <w:tcW w:w="1835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I - II кварталы 2018 года</w:t>
            </w:r>
          </w:p>
        </w:tc>
        <w:tc>
          <w:tcPr>
            <w:tcW w:w="2276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FD52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809" w:type="dxa"/>
          </w:tcPr>
          <w:p w:rsidR="00084307" w:rsidRPr="00645921" w:rsidRDefault="00084307" w:rsidP="00BA5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Создание на территории </w:t>
            </w:r>
            <w:r w:rsidR="00BA552E" w:rsidRPr="00645921">
              <w:rPr>
                <w:rFonts w:ascii="Times New Roman" w:hAnsi="Times New Roman" w:cs="Times New Roman"/>
                <w:sz w:val="20"/>
              </w:rPr>
              <w:t>района</w:t>
            </w:r>
            <w:r w:rsidR="00462753" w:rsidRPr="006459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5921">
              <w:rPr>
                <w:rFonts w:ascii="Times New Roman" w:hAnsi="Times New Roman" w:cs="Times New Roman"/>
                <w:sz w:val="20"/>
              </w:rPr>
              <w:t>комисси</w:t>
            </w:r>
            <w:r w:rsidR="00462753" w:rsidRPr="00645921">
              <w:rPr>
                <w:rFonts w:ascii="Times New Roman" w:hAnsi="Times New Roman" w:cs="Times New Roman"/>
                <w:sz w:val="20"/>
              </w:rPr>
              <w:t>и</w:t>
            </w:r>
            <w:r w:rsidRPr="0064592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2753" w:rsidRPr="00645921">
              <w:rPr>
                <w:rFonts w:ascii="Times New Roman" w:hAnsi="Times New Roman" w:cs="Times New Roman"/>
                <w:sz w:val="20"/>
              </w:rPr>
              <w:t xml:space="preserve">по проведению инвентаризации объектов недвижимости </w:t>
            </w:r>
            <w:r w:rsidRPr="00645921">
              <w:rPr>
                <w:rFonts w:ascii="Times New Roman" w:hAnsi="Times New Roman" w:cs="Times New Roman"/>
                <w:sz w:val="20"/>
              </w:rPr>
              <w:t>(далее - комисси</w:t>
            </w:r>
            <w:r w:rsidR="00462753" w:rsidRPr="00645921">
              <w:rPr>
                <w:rFonts w:ascii="Times New Roman" w:hAnsi="Times New Roman" w:cs="Times New Roman"/>
                <w:sz w:val="20"/>
              </w:rPr>
              <w:t>я</w:t>
            </w:r>
            <w:r w:rsidRPr="0064592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35" w:type="dxa"/>
          </w:tcPr>
          <w:p w:rsidR="00A1547E" w:rsidRPr="00645921" w:rsidRDefault="00B17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февраль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2018 года</w:t>
            </w:r>
          </w:p>
        </w:tc>
        <w:tc>
          <w:tcPr>
            <w:tcW w:w="2276" w:type="dxa"/>
          </w:tcPr>
          <w:p w:rsidR="00084307" w:rsidRPr="00645921" w:rsidRDefault="00462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Администрация муниципального образования «</w:t>
            </w:r>
            <w:proofErr w:type="spellStart"/>
            <w:r w:rsidRPr="00645921">
              <w:rPr>
                <w:rFonts w:ascii="Times New Roman" w:hAnsi="Times New Roman" w:cs="Times New Roman"/>
                <w:sz w:val="20"/>
              </w:rPr>
              <w:t>Сюмсинский</w:t>
            </w:r>
            <w:proofErr w:type="spellEnd"/>
            <w:r w:rsidRPr="00645921">
              <w:rPr>
                <w:rFonts w:ascii="Times New Roman" w:hAnsi="Times New Roman" w:cs="Times New Roman"/>
                <w:sz w:val="20"/>
              </w:rPr>
              <w:t xml:space="preserve"> район» (далее-Администрация района)</w:t>
            </w: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Создание условий для проведения инвентаризации недвижимого имущества, расположенного на территории муниципальных образований, определение должностных лиц, ответственных за реализацию мероприятий по выявлению неиспользуемого или неэффективно используемого недвижимого имущества</w:t>
            </w:r>
          </w:p>
        </w:tc>
      </w:tr>
      <w:tr w:rsidR="00084307" w:rsidRPr="00645921" w:rsidTr="00645921">
        <w:trPr>
          <w:trHeight w:val="2551"/>
        </w:trPr>
        <w:tc>
          <w:tcPr>
            <w:tcW w:w="498" w:type="dxa"/>
          </w:tcPr>
          <w:p w:rsidR="00084307" w:rsidRPr="00645921" w:rsidRDefault="00084307" w:rsidP="00FD52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1.</w:t>
            </w:r>
            <w:r w:rsidR="00FD525A" w:rsidRPr="006459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09" w:type="dxa"/>
          </w:tcPr>
          <w:p w:rsidR="00084307" w:rsidRPr="00645921" w:rsidRDefault="00084307" w:rsidP="00A636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Сбор и обобщение информации об объектах недвижимости, о зарегистрированных правах на объекты недвижимости на территории </w:t>
            </w:r>
            <w:r w:rsidR="00A63668" w:rsidRPr="00645921">
              <w:rPr>
                <w:rFonts w:ascii="Times New Roman" w:hAnsi="Times New Roman" w:cs="Times New Roman"/>
                <w:sz w:val="20"/>
              </w:rPr>
              <w:t>района</w:t>
            </w:r>
            <w:r w:rsidRPr="00645921">
              <w:rPr>
                <w:rFonts w:ascii="Times New Roman" w:hAnsi="Times New Roman" w:cs="Times New Roman"/>
                <w:sz w:val="20"/>
              </w:rPr>
              <w:t xml:space="preserve">, в том числе на основании анализа данных публичной кадастровой карты, информации, содержащейся в </w:t>
            </w:r>
            <w:proofErr w:type="spellStart"/>
            <w:r w:rsidRPr="00645921">
              <w:rPr>
                <w:rFonts w:ascii="Times New Roman" w:hAnsi="Times New Roman" w:cs="Times New Roman"/>
                <w:sz w:val="20"/>
              </w:rPr>
              <w:t>похозяйственных</w:t>
            </w:r>
            <w:proofErr w:type="spellEnd"/>
            <w:r w:rsidRPr="00645921">
              <w:rPr>
                <w:rFonts w:ascii="Times New Roman" w:hAnsi="Times New Roman" w:cs="Times New Roman"/>
                <w:sz w:val="20"/>
              </w:rPr>
              <w:t xml:space="preserve"> книгах, архивах муниципальных образований, сведений, полученных из ЕГРН, ЕГРЮЛ, ЕГРИП</w:t>
            </w:r>
          </w:p>
        </w:tc>
        <w:tc>
          <w:tcPr>
            <w:tcW w:w="1835" w:type="dxa"/>
          </w:tcPr>
          <w:p w:rsidR="00A1547E" w:rsidRPr="00645921" w:rsidRDefault="006E69B2" w:rsidP="006E6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февраль-май </w:t>
            </w:r>
          </w:p>
          <w:p w:rsidR="00084307" w:rsidRPr="00645921" w:rsidRDefault="006E69B2" w:rsidP="006E6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201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>8 года</w:t>
            </w:r>
          </w:p>
        </w:tc>
        <w:tc>
          <w:tcPr>
            <w:tcW w:w="2276" w:type="dxa"/>
          </w:tcPr>
          <w:p w:rsidR="00084307" w:rsidRPr="00645921" w:rsidRDefault="00462753" w:rsidP="00462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Управление имущественных и земельных отношений Администрации муниципального образования «</w:t>
            </w:r>
            <w:proofErr w:type="spellStart"/>
            <w:r w:rsidRPr="00645921">
              <w:rPr>
                <w:rFonts w:ascii="Times New Roman" w:hAnsi="Times New Roman" w:cs="Times New Roman"/>
                <w:sz w:val="20"/>
              </w:rPr>
              <w:t>Сюмсинский</w:t>
            </w:r>
            <w:proofErr w:type="spellEnd"/>
            <w:r w:rsidRPr="00645921">
              <w:rPr>
                <w:rFonts w:ascii="Times New Roman" w:hAnsi="Times New Roman" w:cs="Times New Roman"/>
                <w:sz w:val="20"/>
              </w:rPr>
              <w:t xml:space="preserve"> район» (далее – Управление имуществом)</w:t>
            </w: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Выявление фактического наличия объектов недвижимости, подлежащих инвентаризации (обследованию), уточнение данных об объектах недвижимости, правообладателях. Составление перечня объектов недвижимости, подлежащих инвентаризации (обследованию)</w:t>
            </w:r>
          </w:p>
        </w:tc>
      </w:tr>
      <w:tr w:rsidR="00645921" w:rsidRPr="00645921" w:rsidTr="00645921">
        <w:trPr>
          <w:trHeight w:val="215"/>
        </w:trPr>
        <w:tc>
          <w:tcPr>
            <w:tcW w:w="498" w:type="dxa"/>
          </w:tcPr>
          <w:p w:rsidR="008E07AD" w:rsidRPr="00645921" w:rsidRDefault="008E07AD" w:rsidP="00C56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809" w:type="dxa"/>
          </w:tcPr>
          <w:p w:rsidR="008E07AD" w:rsidRPr="00645921" w:rsidRDefault="008E07AD" w:rsidP="00C56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35" w:type="dxa"/>
          </w:tcPr>
          <w:p w:rsidR="008E07AD" w:rsidRPr="00645921" w:rsidRDefault="008E07AD" w:rsidP="00C56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76" w:type="dxa"/>
          </w:tcPr>
          <w:p w:rsidR="008E07AD" w:rsidRPr="00645921" w:rsidRDefault="008E07AD" w:rsidP="00C56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0" w:type="dxa"/>
          </w:tcPr>
          <w:p w:rsidR="008E07AD" w:rsidRPr="00645921" w:rsidRDefault="008E07AD" w:rsidP="00C56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 w:rsidP="00FD52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1.</w:t>
            </w:r>
            <w:r w:rsidR="00FD525A" w:rsidRPr="006459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09" w:type="dxa"/>
          </w:tcPr>
          <w:p w:rsidR="00084307" w:rsidRPr="00645921" w:rsidRDefault="00084307" w:rsidP="00A636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Обследование комисси</w:t>
            </w:r>
            <w:r w:rsidR="00A63668" w:rsidRPr="00645921">
              <w:rPr>
                <w:rFonts w:ascii="Times New Roman" w:hAnsi="Times New Roman" w:cs="Times New Roman"/>
                <w:sz w:val="20"/>
              </w:rPr>
              <w:t>ей</w:t>
            </w:r>
            <w:r w:rsidRPr="00645921">
              <w:rPr>
                <w:rFonts w:ascii="Times New Roman" w:hAnsi="Times New Roman" w:cs="Times New Roman"/>
                <w:sz w:val="20"/>
              </w:rPr>
              <w:t xml:space="preserve"> объектов недвижимости</w:t>
            </w:r>
          </w:p>
        </w:tc>
        <w:tc>
          <w:tcPr>
            <w:tcW w:w="1835" w:type="dxa"/>
          </w:tcPr>
          <w:p w:rsidR="00A1547E" w:rsidRPr="00645921" w:rsidRDefault="006E69B2" w:rsidP="006E6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май-июнь </w:t>
            </w:r>
          </w:p>
          <w:p w:rsidR="00084307" w:rsidRPr="00645921" w:rsidRDefault="00084307" w:rsidP="006E6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2018 года</w:t>
            </w:r>
          </w:p>
        </w:tc>
        <w:tc>
          <w:tcPr>
            <w:tcW w:w="2276" w:type="dxa"/>
          </w:tcPr>
          <w:p w:rsidR="00084307" w:rsidRPr="00645921" w:rsidRDefault="006E6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Администрация района</w:t>
            </w:r>
          </w:p>
        </w:tc>
        <w:tc>
          <w:tcPr>
            <w:tcW w:w="5670" w:type="dxa"/>
          </w:tcPr>
          <w:p w:rsidR="00084307" w:rsidRPr="00645921" w:rsidRDefault="00084307" w:rsidP="00A154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Организация фактического учета объектов недвижимости, выявление владельцев и пользователей</w:t>
            </w:r>
            <w:r w:rsidR="00A1547E" w:rsidRPr="0064592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45921">
              <w:rPr>
                <w:rFonts w:ascii="Times New Roman" w:hAnsi="Times New Roman" w:cs="Times New Roman"/>
                <w:sz w:val="20"/>
              </w:rPr>
              <w:t>контроль целевого использования объектов недвижимости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09" w:type="dxa"/>
          </w:tcPr>
          <w:p w:rsidR="00084307" w:rsidRPr="00645921" w:rsidRDefault="00084307" w:rsidP="00A636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Подготовка сводного перечня объектов, расположенных на территории </w:t>
            </w:r>
            <w:r w:rsidR="00A63668" w:rsidRPr="00645921">
              <w:rPr>
                <w:rFonts w:ascii="Times New Roman" w:hAnsi="Times New Roman" w:cs="Times New Roman"/>
                <w:sz w:val="20"/>
              </w:rPr>
              <w:t>района</w:t>
            </w:r>
          </w:p>
        </w:tc>
        <w:tc>
          <w:tcPr>
            <w:tcW w:w="1835" w:type="dxa"/>
          </w:tcPr>
          <w:p w:rsidR="00A1547E" w:rsidRPr="00645921" w:rsidRDefault="006E69B2" w:rsidP="006E6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июнь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84307" w:rsidRPr="00645921" w:rsidRDefault="00084307" w:rsidP="006E6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2018 года</w:t>
            </w:r>
          </w:p>
        </w:tc>
        <w:tc>
          <w:tcPr>
            <w:tcW w:w="2276" w:type="dxa"/>
          </w:tcPr>
          <w:p w:rsidR="00084307" w:rsidRPr="00645921" w:rsidRDefault="006E6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Управление имуществом</w:t>
            </w: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Обобщение сведений об объектах недвижимого имущества, неиспользуемых или используемых не по назначению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09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Анализ и выработка </w:t>
            </w:r>
            <w:proofErr w:type="gramStart"/>
            <w:r w:rsidRPr="00645921">
              <w:rPr>
                <w:rFonts w:ascii="Times New Roman" w:hAnsi="Times New Roman" w:cs="Times New Roman"/>
                <w:sz w:val="20"/>
              </w:rPr>
              <w:t>предложений</w:t>
            </w:r>
            <w:proofErr w:type="gramEnd"/>
            <w:r w:rsidRPr="00645921">
              <w:rPr>
                <w:rFonts w:ascii="Times New Roman" w:hAnsi="Times New Roman" w:cs="Times New Roman"/>
                <w:sz w:val="20"/>
              </w:rPr>
              <w:t xml:space="preserve"> по вовлечению выявленного неиспользуемого или используемого не по назначению недвижимого имущества в хозяйственный оборот</w:t>
            </w:r>
          </w:p>
        </w:tc>
        <w:tc>
          <w:tcPr>
            <w:tcW w:w="1835" w:type="dxa"/>
          </w:tcPr>
          <w:p w:rsidR="00A1547E" w:rsidRPr="00645921" w:rsidRDefault="006E6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июнь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2018 года</w:t>
            </w:r>
          </w:p>
        </w:tc>
        <w:tc>
          <w:tcPr>
            <w:tcW w:w="2276" w:type="dxa"/>
          </w:tcPr>
          <w:p w:rsidR="00084307" w:rsidRPr="00645921" w:rsidRDefault="00FD52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Администрация района, Администрации муниципальных</w:t>
            </w:r>
            <w:r w:rsidR="006E69B2" w:rsidRPr="00645921">
              <w:rPr>
                <w:rFonts w:ascii="Times New Roman" w:hAnsi="Times New Roman" w:cs="Times New Roman"/>
                <w:sz w:val="20"/>
              </w:rPr>
              <w:t xml:space="preserve"> образований (поселений) района</w:t>
            </w:r>
            <w:r w:rsidR="00A1547E" w:rsidRPr="00645921">
              <w:rPr>
                <w:rFonts w:ascii="Times New Roman" w:hAnsi="Times New Roman" w:cs="Times New Roman"/>
                <w:sz w:val="20"/>
              </w:rPr>
              <w:t xml:space="preserve"> (далее - Администрации поселений)</w:t>
            </w:r>
          </w:p>
          <w:p w:rsidR="00A1547E" w:rsidRPr="00645921" w:rsidRDefault="00A154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Подготовка предложений о принятии решений о повышении эффективности использования недвижимого имущества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09" w:type="dxa"/>
          </w:tcPr>
          <w:p w:rsidR="00084307" w:rsidRPr="00645921" w:rsidRDefault="00BA552E" w:rsidP="00BA5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Наполнение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 информационной системы</w:t>
            </w:r>
            <w:r w:rsidRPr="0064592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 содержащей информацию о неиспользуемых объектах недвижимости</w:t>
            </w:r>
          </w:p>
          <w:p w:rsidR="00A1547E" w:rsidRPr="00645921" w:rsidRDefault="00A1547E" w:rsidP="00BA5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до 1 июля 2018 года</w:t>
            </w:r>
          </w:p>
        </w:tc>
        <w:tc>
          <w:tcPr>
            <w:tcW w:w="2276" w:type="dxa"/>
          </w:tcPr>
          <w:p w:rsidR="00084307" w:rsidRPr="00645921" w:rsidRDefault="00BA552E" w:rsidP="00BA5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Управление имуществом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0" w:type="dxa"/>
          </w:tcPr>
          <w:p w:rsidR="00084307" w:rsidRPr="00645921" w:rsidRDefault="00BA552E" w:rsidP="00BA5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Наполнение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 информационной системы </w:t>
            </w:r>
            <w:r w:rsidRPr="00645921">
              <w:rPr>
                <w:rFonts w:ascii="Times New Roman" w:hAnsi="Times New Roman" w:cs="Times New Roman"/>
                <w:sz w:val="20"/>
              </w:rPr>
              <w:t>актуальными  сведениями о  неиспользуемых объектах недвижимости на территории района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92"/>
            <w:bookmarkEnd w:id="2"/>
            <w:r w:rsidRPr="0064592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09" w:type="dxa"/>
          </w:tcPr>
          <w:p w:rsidR="00084307" w:rsidRPr="00645921" w:rsidRDefault="00084307" w:rsidP="00BA5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Информационно-разъяснительная работа на территории </w:t>
            </w:r>
            <w:r w:rsidR="00BA552E" w:rsidRPr="00645921">
              <w:rPr>
                <w:rFonts w:ascii="Times New Roman" w:hAnsi="Times New Roman" w:cs="Times New Roman"/>
                <w:sz w:val="20"/>
              </w:rPr>
              <w:t>района</w:t>
            </w:r>
          </w:p>
          <w:p w:rsidR="00A1547E" w:rsidRPr="00645921" w:rsidRDefault="00A1547E" w:rsidP="00BA5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5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на постоянной основе</w:t>
            </w:r>
          </w:p>
        </w:tc>
        <w:tc>
          <w:tcPr>
            <w:tcW w:w="2276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4809" w:type="dxa"/>
          </w:tcPr>
          <w:p w:rsidR="00A1547E" w:rsidRPr="00645921" w:rsidRDefault="00084307" w:rsidP="00A154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Информирование граждан и юридических лиц путем размещения </w:t>
            </w:r>
            <w:r w:rsidR="00372557" w:rsidRPr="00645921">
              <w:rPr>
                <w:rFonts w:ascii="Times New Roman" w:hAnsi="Times New Roman" w:cs="Times New Roman"/>
                <w:sz w:val="20"/>
              </w:rPr>
              <w:t xml:space="preserve">информации на </w:t>
            </w:r>
            <w:r w:rsidRPr="00645921">
              <w:rPr>
                <w:rFonts w:ascii="Times New Roman" w:hAnsi="Times New Roman" w:cs="Times New Roman"/>
                <w:sz w:val="20"/>
              </w:rPr>
              <w:t>стенд</w:t>
            </w:r>
            <w:r w:rsidR="00372557" w:rsidRPr="00645921">
              <w:rPr>
                <w:rFonts w:ascii="Times New Roman" w:hAnsi="Times New Roman" w:cs="Times New Roman"/>
                <w:sz w:val="20"/>
              </w:rPr>
              <w:t>ах муниципальных образований (поселений)</w:t>
            </w:r>
            <w:r w:rsidRPr="00645921">
              <w:rPr>
                <w:rFonts w:ascii="Times New Roman" w:hAnsi="Times New Roman" w:cs="Times New Roman"/>
                <w:sz w:val="20"/>
              </w:rPr>
              <w:t>,  на официальн</w:t>
            </w:r>
            <w:r w:rsidR="00A63668" w:rsidRPr="00645921">
              <w:rPr>
                <w:rFonts w:ascii="Times New Roman" w:hAnsi="Times New Roman" w:cs="Times New Roman"/>
                <w:sz w:val="20"/>
              </w:rPr>
              <w:t>ом</w:t>
            </w:r>
            <w:r w:rsidRPr="00645921">
              <w:rPr>
                <w:rFonts w:ascii="Times New Roman" w:hAnsi="Times New Roman" w:cs="Times New Roman"/>
                <w:sz w:val="20"/>
              </w:rPr>
              <w:t xml:space="preserve"> сайт</w:t>
            </w:r>
            <w:r w:rsidR="00A63668" w:rsidRPr="00645921">
              <w:rPr>
                <w:rFonts w:ascii="Times New Roman" w:hAnsi="Times New Roman" w:cs="Times New Roman"/>
                <w:sz w:val="20"/>
              </w:rPr>
              <w:t>е района</w:t>
            </w:r>
            <w:r w:rsidRPr="00645921">
              <w:rPr>
                <w:rFonts w:ascii="Times New Roman" w:hAnsi="Times New Roman" w:cs="Times New Roman"/>
                <w:sz w:val="20"/>
              </w:rPr>
              <w:t>, и др. о порядке оформления прав на ранее учтенные объекты недвижимости и ответственности за нецелевое использование недвижимого имущества</w:t>
            </w:r>
          </w:p>
        </w:tc>
        <w:tc>
          <w:tcPr>
            <w:tcW w:w="1835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на постоянной основе</w:t>
            </w:r>
          </w:p>
        </w:tc>
        <w:tc>
          <w:tcPr>
            <w:tcW w:w="2276" w:type="dxa"/>
          </w:tcPr>
          <w:p w:rsidR="00084307" w:rsidRPr="00645921" w:rsidRDefault="00A63668" w:rsidP="00A154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Администрация района, Администрации </w:t>
            </w:r>
            <w:r w:rsidR="00A1547E" w:rsidRPr="00645921">
              <w:rPr>
                <w:rFonts w:ascii="Times New Roman" w:hAnsi="Times New Roman" w:cs="Times New Roman"/>
                <w:sz w:val="20"/>
              </w:rPr>
              <w:t>поселений</w:t>
            </w:r>
            <w:r w:rsidRPr="0064592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proofErr w:type="spellStart"/>
            <w:r w:rsidR="00084307" w:rsidRPr="00645921">
              <w:rPr>
                <w:rFonts w:ascii="Times New Roman" w:hAnsi="Times New Roman" w:cs="Times New Roman"/>
                <w:sz w:val="20"/>
              </w:rPr>
              <w:t>Росреестра</w:t>
            </w:r>
            <w:proofErr w:type="spellEnd"/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 по УР (по согласованию)</w:t>
            </w:r>
          </w:p>
        </w:tc>
        <w:tc>
          <w:tcPr>
            <w:tcW w:w="5670" w:type="dxa"/>
          </w:tcPr>
          <w:p w:rsidR="00084307" w:rsidRPr="00645921" w:rsidRDefault="00084307" w:rsidP="00A636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Разъяснительная работа, информирование, повышение уровня юридической грамотности населения </w:t>
            </w:r>
            <w:r w:rsidR="00A63668" w:rsidRPr="00645921">
              <w:rPr>
                <w:rFonts w:ascii="Times New Roman" w:hAnsi="Times New Roman" w:cs="Times New Roman"/>
                <w:sz w:val="20"/>
              </w:rPr>
              <w:t>района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4809" w:type="dxa"/>
          </w:tcPr>
          <w:p w:rsidR="00A1547E" w:rsidRPr="00645921" w:rsidRDefault="00084307" w:rsidP="00645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Информирование граждан и юридических лиц о порядке оформления и регистрации прав на выявленные в результате обследования объекты недвижимости, сведения о регистрации права </w:t>
            </w:r>
            <w:proofErr w:type="gramStart"/>
            <w:r w:rsidRPr="00645921">
              <w:rPr>
                <w:rFonts w:ascii="Times New Roman" w:hAnsi="Times New Roman" w:cs="Times New Roman"/>
                <w:sz w:val="20"/>
              </w:rPr>
              <w:t>собственности</w:t>
            </w:r>
            <w:proofErr w:type="gramEnd"/>
            <w:r w:rsidRPr="00645921">
              <w:rPr>
                <w:rFonts w:ascii="Times New Roman" w:hAnsi="Times New Roman" w:cs="Times New Roman"/>
                <w:sz w:val="20"/>
              </w:rPr>
              <w:t xml:space="preserve"> на которые отсутствуют в ЕГРН</w:t>
            </w:r>
          </w:p>
        </w:tc>
        <w:tc>
          <w:tcPr>
            <w:tcW w:w="1835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на постоянной основе</w:t>
            </w:r>
          </w:p>
        </w:tc>
        <w:tc>
          <w:tcPr>
            <w:tcW w:w="2276" w:type="dxa"/>
          </w:tcPr>
          <w:p w:rsidR="00084307" w:rsidRPr="00645921" w:rsidRDefault="00A63668" w:rsidP="00A154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Администрация района, Администрации поселений, Управление </w:t>
            </w:r>
            <w:proofErr w:type="spellStart"/>
            <w:r w:rsidRPr="00645921">
              <w:rPr>
                <w:rFonts w:ascii="Times New Roman" w:hAnsi="Times New Roman" w:cs="Times New Roman"/>
                <w:sz w:val="20"/>
              </w:rPr>
              <w:t>Росреестра</w:t>
            </w:r>
            <w:proofErr w:type="spellEnd"/>
            <w:r w:rsidRPr="00645921">
              <w:rPr>
                <w:rFonts w:ascii="Times New Roman" w:hAnsi="Times New Roman" w:cs="Times New Roman"/>
                <w:sz w:val="20"/>
              </w:rPr>
              <w:t xml:space="preserve"> по УР (по согласованию)</w:t>
            </w: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Разъяснительная работа, информирование, стимулирование собственников объектов недвижимости к государственной регистрации права собственности на объекты недвижимости</w:t>
            </w:r>
          </w:p>
        </w:tc>
      </w:tr>
      <w:tr w:rsidR="00645921" w:rsidRPr="00645921" w:rsidTr="009E667A">
        <w:trPr>
          <w:trHeight w:val="215"/>
        </w:trPr>
        <w:tc>
          <w:tcPr>
            <w:tcW w:w="498" w:type="dxa"/>
          </w:tcPr>
          <w:p w:rsidR="00645921" w:rsidRPr="00645921" w:rsidRDefault="00645921" w:rsidP="009E66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809" w:type="dxa"/>
          </w:tcPr>
          <w:p w:rsidR="00645921" w:rsidRPr="00645921" w:rsidRDefault="00645921" w:rsidP="009E66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35" w:type="dxa"/>
          </w:tcPr>
          <w:p w:rsidR="00645921" w:rsidRPr="00645921" w:rsidRDefault="00645921" w:rsidP="009E66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76" w:type="dxa"/>
          </w:tcPr>
          <w:p w:rsidR="00645921" w:rsidRPr="00645921" w:rsidRDefault="00645921" w:rsidP="009E66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0" w:type="dxa"/>
          </w:tcPr>
          <w:p w:rsidR="00645921" w:rsidRPr="00645921" w:rsidRDefault="00645921" w:rsidP="009E66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09" w:type="dxa"/>
          </w:tcPr>
          <w:p w:rsidR="00084307" w:rsidRPr="00645921" w:rsidRDefault="00084307" w:rsidP="00A636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Проведение мероприятий муниципального земельного контроля на территории </w:t>
            </w:r>
            <w:r w:rsidR="00A63668" w:rsidRPr="00645921">
              <w:rPr>
                <w:rFonts w:ascii="Times New Roman" w:hAnsi="Times New Roman" w:cs="Times New Roman"/>
                <w:sz w:val="20"/>
              </w:rPr>
              <w:t>района</w:t>
            </w:r>
          </w:p>
        </w:tc>
        <w:tc>
          <w:tcPr>
            <w:tcW w:w="1835" w:type="dxa"/>
          </w:tcPr>
          <w:p w:rsidR="00A1547E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одновременно с мероприятия</w:t>
            </w:r>
          </w:p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ми, указанными в </w:t>
            </w:r>
            <w:hyperlink w:anchor="P52" w:history="1">
              <w:r w:rsidRPr="00645921">
                <w:rPr>
                  <w:rFonts w:ascii="Times New Roman" w:hAnsi="Times New Roman" w:cs="Times New Roman"/>
                  <w:sz w:val="20"/>
                </w:rPr>
                <w:t>пунктах 1</w:t>
              </w:r>
            </w:hyperlink>
            <w:r w:rsidRPr="00645921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92" w:history="1">
              <w:r w:rsidRPr="00645921">
                <w:rPr>
                  <w:rFonts w:ascii="Times New Roman" w:hAnsi="Times New Roman" w:cs="Times New Roman"/>
                  <w:sz w:val="20"/>
                </w:rPr>
                <w:t>5</w:t>
              </w:r>
            </w:hyperlink>
          </w:p>
        </w:tc>
        <w:tc>
          <w:tcPr>
            <w:tcW w:w="2276" w:type="dxa"/>
          </w:tcPr>
          <w:p w:rsidR="00084307" w:rsidRPr="00645921" w:rsidRDefault="00BA5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Администрация района</w:t>
            </w:r>
            <w:r w:rsidR="006E69B2" w:rsidRPr="00645921">
              <w:rPr>
                <w:rFonts w:ascii="Times New Roman" w:hAnsi="Times New Roman" w:cs="Times New Roman"/>
                <w:sz w:val="20"/>
              </w:rPr>
              <w:t>, Управление имуществом</w:t>
            </w:r>
          </w:p>
        </w:tc>
        <w:tc>
          <w:tcPr>
            <w:tcW w:w="5670" w:type="dxa"/>
          </w:tcPr>
          <w:p w:rsidR="00A1547E" w:rsidRPr="00645921" w:rsidRDefault="00084307" w:rsidP="00645921">
            <w:pPr>
              <w:pStyle w:val="ConsPlusNormal"/>
              <w:ind w:right="-154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Мониторинг соблюдения обязательных требований земельного законодательства</w:t>
            </w:r>
            <w:r w:rsidR="006E69B2" w:rsidRPr="00645921">
              <w:rPr>
                <w:rFonts w:ascii="Times New Roman" w:hAnsi="Times New Roman" w:cs="Times New Roman"/>
                <w:sz w:val="20"/>
              </w:rPr>
              <w:t xml:space="preserve">, передача документов и сведений в случае выявления в ходе проведения </w:t>
            </w:r>
            <w:r w:rsidR="008E07AD" w:rsidRPr="00645921">
              <w:rPr>
                <w:rFonts w:ascii="Times New Roman" w:hAnsi="Times New Roman" w:cs="Times New Roman"/>
                <w:sz w:val="20"/>
              </w:rPr>
              <w:t>и</w:t>
            </w:r>
            <w:r w:rsidR="006E69B2" w:rsidRPr="00645921">
              <w:rPr>
                <w:rFonts w:ascii="Times New Roman" w:hAnsi="Times New Roman" w:cs="Times New Roman"/>
                <w:sz w:val="20"/>
              </w:rPr>
              <w:t xml:space="preserve">нвентаризации признаков </w:t>
            </w:r>
            <w:r w:rsidR="008E07AD" w:rsidRPr="00645921">
              <w:rPr>
                <w:rFonts w:ascii="Times New Roman" w:hAnsi="Times New Roman" w:cs="Times New Roman"/>
                <w:sz w:val="20"/>
              </w:rPr>
              <w:t>а</w:t>
            </w:r>
            <w:r w:rsidR="006E69B2" w:rsidRPr="00645921">
              <w:rPr>
                <w:rFonts w:ascii="Times New Roman" w:hAnsi="Times New Roman" w:cs="Times New Roman"/>
                <w:sz w:val="20"/>
              </w:rPr>
              <w:t xml:space="preserve">дминистративных правонарушений, предусмотренных </w:t>
            </w:r>
            <w:hyperlink r:id="rId11" w:history="1">
              <w:r w:rsidR="006E69B2" w:rsidRPr="00645921">
                <w:rPr>
                  <w:rFonts w:ascii="Times New Roman" w:hAnsi="Times New Roman" w:cs="Times New Roman"/>
                  <w:sz w:val="20"/>
                </w:rPr>
                <w:t>КоАП</w:t>
              </w:r>
            </w:hyperlink>
            <w:r w:rsidR="006E69B2" w:rsidRPr="00645921">
              <w:rPr>
                <w:rFonts w:ascii="Times New Roman" w:hAnsi="Times New Roman" w:cs="Times New Roman"/>
                <w:sz w:val="20"/>
              </w:rPr>
              <w:t xml:space="preserve"> РФ, в установленном законодательством порядке должностным лицам, уполномоченным на составление протоколов об административных правонарушениях, в целях </w:t>
            </w:r>
            <w:proofErr w:type="gramStart"/>
            <w:r w:rsidR="006E69B2" w:rsidRPr="00645921">
              <w:rPr>
                <w:rFonts w:ascii="Times New Roman" w:hAnsi="Times New Roman" w:cs="Times New Roman"/>
                <w:sz w:val="20"/>
              </w:rPr>
              <w:t>обеспечения соблюдения требований законодательства Российской Федерации</w:t>
            </w:r>
            <w:proofErr w:type="gramEnd"/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6E69B2" w:rsidP="006E6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809" w:type="dxa"/>
          </w:tcPr>
          <w:p w:rsidR="00A1547E" w:rsidRPr="00645921" w:rsidRDefault="00084307" w:rsidP="00645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Проведение мероприятий, предусмотренных законодательством Российской Федерации, по выявлению и вовлечению в хозяйственный оборот бесхозяйного недвижимого имущества на территории </w:t>
            </w:r>
            <w:r w:rsidR="00A63668" w:rsidRPr="00645921">
              <w:rPr>
                <w:rFonts w:ascii="Times New Roman" w:hAnsi="Times New Roman" w:cs="Times New Roman"/>
                <w:sz w:val="20"/>
              </w:rPr>
              <w:t>района</w:t>
            </w:r>
          </w:p>
        </w:tc>
        <w:tc>
          <w:tcPr>
            <w:tcW w:w="1835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на постоянной основе</w:t>
            </w:r>
          </w:p>
        </w:tc>
        <w:tc>
          <w:tcPr>
            <w:tcW w:w="2276" w:type="dxa"/>
          </w:tcPr>
          <w:p w:rsidR="00084307" w:rsidRPr="00645921" w:rsidRDefault="00A63668" w:rsidP="00A154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Администрация района, Администрации поселений</w:t>
            </w: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Вовлечение бесхозяйного недвижимого имущества в хозяйственный оборот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F13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809" w:type="dxa"/>
          </w:tcPr>
          <w:p w:rsidR="00645921" w:rsidRPr="00645921" w:rsidRDefault="00084307" w:rsidP="00645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Проведение мероприятий, предусмотренных законодательством Российской Федерации, по выявлению и вовлечению в хозяйственный оборот выморочного недвижимого имущества на территории </w:t>
            </w:r>
            <w:r w:rsidR="00A63668" w:rsidRPr="00645921">
              <w:rPr>
                <w:rFonts w:ascii="Times New Roman" w:hAnsi="Times New Roman" w:cs="Times New Roman"/>
                <w:sz w:val="20"/>
              </w:rPr>
              <w:t>района</w:t>
            </w:r>
          </w:p>
        </w:tc>
        <w:tc>
          <w:tcPr>
            <w:tcW w:w="1835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на постоянной основе</w:t>
            </w:r>
          </w:p>
        </w:tc>
        <w:tc>
          <w:tcPr>
            <w:tcW w:w="2276" w:type="dxa"/>
          </w:tcPr>
          <w:p w:rsidR="00084307" w:rsidRPr="00645921" w:rsidRDefault="00A154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Администрации поселений</w:t>
            </w: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Вовлечение выморочного недвижимого имущества в хозяйственный оборот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F13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809" w:type="dxa"/>
          </w:tcPr>
          <w:p w:rsidR="00084307" w:rsidRPr="00645921" w:rsidRDefault="00084307" w:rsidP="00D268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Исполнение </w:t>
            </w:r>
            <w:hyperlink r:id="rId12" w:history="1">
              <w:r w:rsidRPr="00645921">
                <w:rPr>
                  <w:rFonts w:ascii="Times New Roman" w:hAnsi="Times New Roman" w:cs="Times New Roman"/>
                  <w:sz w:val="20"/>
                </w:rPr>
                <w:t>Плана</w:t>
              </w:r>
            </w:hyperlink>
            <w:r w:rsidRPr="00645921">
              <w:rPr>
                <w:rFonts w:ascii="Times New Roman" w:hAnsi="Times New Roman" w:cs="Times New Roman"/>
                <w:sz w:val="20"/>
              </w:rPr>
              <w:t xml:space="preserve"> мероприятий, направленных на мобилизацию дополнительных доходов консолидированного бюджета У</w:t>
            </w:r>
            <w:r w:rsidR="00A1547E" w:rsidRPr="00645921">
              <w:rPr>
                <w:rFonts w:ascii="Times New Roman" w:hAnsi="Times New Roman" w:cs="Times New Roman"/>
                <w:sz w:val="20"/>
              </w:rPr>
              <w:t>дмуртии</w:t>
            </w:r>
            <w:r w:rsidRPr="00645921">
              <w:rPr>
                <w:rFonts w:ascii="Times New Roman" w:hAnsi="Times New Roman" w:cs="Times New Roman"/>
                <w:sz w:val="20"/>
              </w:rPr>
              <w:t xml:space="preserve"> за счет </w:t>
            </w:r>
            <w:proofErr w:type="gramStart"/>
            <w:r w:rsidRPr="00645921">
              <w:rPr>
                <w:rFonts w:ascii="Times New Roman" w:hAnsi="Times New Roman" w:cs="Times New Roman"/>
                <w:sz w:val="20"/>
              </w:rPr>
              <w:t>повышения эффективности налогообложения имущества Удмуртской Республики</w:t>
            </w:r>
            <w:proofErr w:type="gramEnd"/>
            <w:r w:rsidRPr="00645921">
              <w:rPr>
                <w:rFonts w:ascii="Times New Roman" w:hAnsi="Times New Roman" w:cs="Times New Roman"/>
                <w:sz w:val="20"/>
              </w:rPr>
              <w:t xml:space="preserve"> на 2017 - 2018 годы, утвержденного распоряжением Правительства </w:t>
            </w:r>
            <w:r w:rsidR="00A1547E" w:rsidRPr="00645921">
              <w:rPr>
                <w:rFonts w:ascii="Times New Roman" w:hAnsi="Times New Roman" w:cs="Times New Roman"/>
                <w:sz w:val="20"/>
              </w:rPr>
              <w:t>У</w:t>
            </w:r>
            <w:r w:rsidR="00D268FE">
              <w:rPr>
                <w:rFonts w:ascii="Times New Roman" w:hAnsi="Times New Roman" w:cs="Times New Roman"/>
                <w:sz w:val="20"/>
              </w:rPr>
              <w:t xml:space="preserve">дмуртии </w:t>
            </w:r>
            <w:r w:rsidRPr="00645921">
              <w:rPr>
                <w:rFonts w:ascii="Times New Roman" w:hAnsi="Times New Roman" w:cs="Times New Roman"/>
                <w:sz w:val="20"/>
              </w:rPr>
              <w:t>от 22 апреля 2013 года N 250-р, в части мероприятий, связанных с вовлечением объектов недвижимости в налоговый оборот</w:t>
            </w:r>
          </w:p>
        </w:tc>
        <w:tc>
          <w:tcPr>
            <w:tcW w:w="1835" w:type="dxa"/>
          </w:tcPr>
          <w:p w:rsidR="00084307" w:rsidRPr="00645921" w:rsidRDefault="00084307" w:rsidP="00D2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в сроки, установленные </w:t>
            </w:r>
            <w:hyperlink r:id="rId13" w:history="1">
              <w:r w:rsidRPr="00645921">
                <w:rPr>
                  <w:rFonts w:ascii="Times New Roman" w:hAnsi="Times New Roman" w:cs="Times New Roman"/>
                  <w:sz w:val="20"/>
                </w:rPr>
                <w:t>распоряжением</w:t>
              </w:r>
            </w:hyperlink>
            <w:r w:rsidRPr="00645921">
              <w:rPr>
                <w:rFonts w:ascii="Times New Roman" w:hAnsi="Times New Roman" w:cs="Times New Roman"/>
                <w:sz w:val="20"/>
              </w:rPr>
              <w:t xml:space="preserve"> Правительства Удмурт</w:t>
            </w:r>
            <w:r w:rsidR="00D268FE">
              <w:rPr>
                <w:rFonts w:ascii="Times New Roman" w:hAnsi="Times New Roman" w:cs="Times New Roman"/>
                <w:sz w:val="20"/>
              </w:rPr>
              <w:t>ии</w:t>
            </w:r>
            <w:r w:rsidRPr="00645921">
              <w:rPr>
                <w:rFonts w:ascii="Times New Roman" w:hAnsi="Times New Roman" w:cs="Times New Roman"/>
                <w:sz w:val="20"/>
              </w:rPr>
              <w:t xml:space="preserve"> от 22 апреля 2013 года N 250-р</w:t>
            </w:r>
          </w:p>
        </w:tc>
        <w:tc>
          <w:tcPr>
            <w:tcW w:w="2276" w:type="dxa"/>
          </w:tcPr>
          <w:p w:rsidR="00084307" w:rsidRPr="00645921" w:rsidRDefault="006E69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Администрация района</w:t>
            </w: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Уточнение сведений ЕГРН о характеристиках объектов недвижимости, правообладателях ранее учтенных объектов недвижимости, организация государственной регистрации права собственности на объекты недвижимости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 w:rsidP="00F13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1</w:t>
            </w:r>
            <w:r w:rsidR="00F13C02" w:rsidRPr="0064592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809" w:type="dxa"/>
          </w:tcPr>
          <w:p w:rsidR="00084307" w:rsidRPr="00645921" w:rsidRDefault="00084307" w:rsidP="00645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Исполнение </w:t>
            </w:r>
            <w:hyperlink r:id="rId14" w:history="1">
              <w:r w:rsidRPr="00645921">
                <w:rPr>
                  <w:rFonts w:ascii="Times New Roman" w:hAnsi="Times New Roman" w:cs="Times New Roman"/>
                  <w:sz w:val="20"/>
                </w:rPr>
                <w:t>Плана</w:t>
              </w:r>
            </w:hyperlink>
            <w:r w:rsidRPr="00645921">
              <w:rPr>
                <w:rFonts w:ascii="Times New Roman" w:hAnsi="Times New Roman" w:cs="Times New Roman"/>
                <w:sz w:val="20"/>
              </w:rPr>
              <w:t xml:space="preserve"> мероприятий ("дорожной карты") по вовлечению в оборот неиспользуемых земель сельскохозяйственного назначения на 2017 - 2020 годы, утвержденного распоряжением Правительства У</w:t>
            </w:r>
            <w:r w:rsidR="00645921">
              <w:rPr>
                <w:rFonts w:ascii="Times New Roman" w:hAnsi="Times New Roman" w:cs="Times New Roman"/>
                <w:sz w:val="20"/>
              </w:rPr>
              <w:t>дмуртии</w:t>
            </w:r>
            <w:r w:rsidR="00A1547E" w:rsidRPr="006459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5921">
              <w:rPr>
                <w:rFonts w:ascii="Times New Roman" w:hAnsi="Times New Roman" w:cs="Times New Roman"/>
                <w:sz w:val="20"/>
              </w:rPr>
              <w:t>от 3 апреля 2017 года N 319-р</w:t>
            </w:r>
          </w:p>
        </w:tc>
        <w:tc>
          <w:tcPr>
            <w:tcW w:w="1835" w:type="dxa"/>
          </w:tcPr>
          <w:p w:rsidR="00084307" w:rsidRPr="00645921" w:rsidRDefault="00084307" w:rsidP="00D2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в сроки, установленные </w:t>
            </w:r>
            <w:hyperlink r:id="rId15" w:history="1">
              <w:r w:rsidRPr="00645921">
                <w:rPr>
                  <w:rFonts w:ascii="Times New Roman" w:hAnsi="Times New Roman" w:cs="Times New Roman"/>
                  <w:sz w:val="20"/>
                </w:rPr>
                <w:t>распоряжением</w:t>
              </w:r>
            </w:hyperlink>
            <w:r w:rsidRPr="00645921">
              <w:rPr>
                <w:rFonts w:ascii="Times New Roman" w:hAnsi="Times New Roman" w:cs="Times New Roman"/>
                <w:sz w:val="20"/>
              </w:rPr>
              <w:t xml:space="preserve"> Правительства У</w:t>
            </w:r>
            <w:r w:rsidR="00D268FE">
              <w:rPr>
                <w:rFonts w:ascii="Times New Roman" w:hAnsi="Times New Roman" w:cs="Times New Roman"/>
                <w:sz w:val="20"/>
              </w:rPr>
              <w:t>дмуртии</w:t>
            </w:r>
            <w:r w:rsidR="00A1547E" w:rsidRPr="006459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5921">
              <w:rPr>
                <w:rFonts w:ascii="Times New Roman" w:hAnsi="Times New Roman" w:cs="Times New Roman"/>
                <w:sz w:val="20"/>
              </w:rPr>
              <w:t>от 3 апреля 2017 года N 319-р</w:t>
            </w:r>
          </w:p>
        </w:tc>
        <w:tc>
          <w:tcPr>
            <w:tcW w:w="2276" w:type="dxa"/>
          </w:tcPr>
          <w:p w:rsidR="00084307" w:rsidRPr="00645921" w:rsidRDefault="003725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Администрация района</w:t>
            </w:r>
          </w:p>
        </w:tc>
        <w:tc>
          <w:tcPr>
            <w:tcW w:w="5670" w:type="dxa"/>
          </w:tcPr>
          <w:p w:rsidR="00084307" w:rsidRPr="00645921" w:rsidRDefault="00F13C02" w:rsidP="00F1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Вовлечение неиспользуемых 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5921">
              <w:rPr>
                <w:rFonts w:ascii="Times New Roman" w:hAnsi="Times New Roman" w:cs="Times New Roman"/>
                <w:sz w:val="20"/>
              </w:rPr>
              <w:t>земель сельскохозяйственного назначения в хозяйственный оборот</w:t>
            </w:r>
          </w:p>
        </w:tc>
      </w:tr>
      <w:tr w:rsidR="00645921" w:rsidRPr="00645921" w:rsidTr="000B53A6">
        <w:trPr>
          <w:trHeight w:val="200"/>
        </w:trPr>
        <w:tc>
          <w:tcPr>
            <w:tcW w:w="498" w:type="dxa"/>
          </w:tcPr>
          <w:p w:rsidR="00645921" w:rsidRPr="00645921" w:rsidRDefault="00645921" w:rsidP="000B5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809" w:type="dxa"/>
          </w:tcPr>
          <w:p w:rsidR="00645921" w:rsidRPr="00645921" w:rsidRDefault="00645921" w:rsidP="000B5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35" w:type="dxa"/>
          </w:tcPr>
          <w:p w:rsidR="00645921" w:rsidRPr="00645921" w:rsidRDefault="00645921" w:rsidP="000B5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76" w:type="dxa"/>
          </w:tcPr>
          <w:p w:rsidR="00645921" w:rsidRPr="00645921" w:rsidRDefault="00645921" w:rsidP="000B5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0" w:type="dxa"/>
          </w:tcPr>
          <w:p w:rsidR="00645921" w:rsidRPr="00645921" w:rsidRDefault="00645921" w:rsidP="000B5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84307" w:rsidRPr="00645921" w:rsidTr="00645921">
        <w:trPr>
          <w:trHeight w:val="267"/>
        </w:trPr>
        <w:tc>
          <w:tcPr>
            <w:tcW w:w="15088" w:type="dxa"/>
            <w:gridSpan w:val="5"/>
          </w:tcPr>
          <w:p w:rsidR="00084307" w:rsidRPr="00645921" w:rsidRDefault="00084307" w:rsidP="00A636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III. Комплексная инвентаризация имущества, находящегося в собственности муниципальных образований </w:t>
            </w:r>
            <w:proofErr w:type="spellStart"/>
            <w:r w:rsidR="00A63668" w:rsidRPr="00645921">
              <w:rPr>
                <w:rFonts w:ascii="Times New Roman" w:hAnsi="Times New Roman" w:cs="Times New Roman"/>
                <w:sz w:val="20"/>
              </w:rPr>
              <w:t>Сюмсинского</w:t>
            </w:r>
            <w:proofErr w:type="spellEnd"/>
            <w:r w:rsidR="00A63668" w:rsidRPr="00645921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09" w:type="dxa"/>
          </w:tcPr>
          <w:p w:rsidR="00084307" w:rsidRPr="00645921" w:rsidRDefault="00084307" w:rsidP="00F1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Проведение инвентаризации имущества, находящегося в собственности муниципальных образований, образованных на территории </w:t>
            </w:r>
            <w:r w:rsidR="00A63668" w:rsidRPr="00645921">
              <w:rPr>
                <w:rFonts w:ascii="Times New Roman" w:hAnsi="Times New Roman" w:cs="Times New Roman"/>
                <w:sz w:val="20"/>
              </w:rPr>
              <w:t>района</w:t>
            </w:r>
            <w:r w:rsidRPr="00645921">
              <w:rPr>
                <w:rFonts w:ascii="Times New Roman" w:hAnsi="Times New Roman" w:cs="Times New Roman"/>
                <w:sz w:val="20"/>
              </w:rPr>
              <w:t>, закрепленного на праве оперативного управления за муниципальными учреждениями, на праве хозяйственного ведения за муниципальным унитарным</w:t>
            </w:r>
            <w:r w:rsidR="00F13C02" w:rsidRPr="00645921">
              <w:rPr>
                <w:rFonts w:ascii="Times New Roman" w:hAnsi="Times New Roman" w:cs="Times New Roman"/>
                <w:sz w:val="20"/>
              </w:rPr>
              <w:t xml:space="preserve"> предприятием</w:t>
            </w:r>
            <w:r w:rsidRPr="00645921">
              <w:rPr>
                <w:rFonts w:ascii="Times New Roman" w:hAnsi="Times New Roman" w:cs="Times New Roman"/>
                <w:sz w:val="20"/>
              </w:rPr>
              <w:t>, выявление неиспользуемых или неэффективно используемых объектов недвижимого имущества</w:t>
            </w:r>
          </w:p>
        </w:tc>
        <w:tc>
          <w:tcPr>
            <w:tcW w:w="1835" w:type="dxa"/>
          </w:tcPr>
          <w:p w:rsidR="00084307" w:rsidRPr="00645921" w:rsidRDefault="00F13C02" w:rsidP="00E32B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I - II кварталы 2018 года</w:t>
            </w:r>
          </w:p>
        </w:tc>
        <w:tc>
          <w:tcPr>
            <w:tcW w:w="2276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C02" w:rsidRPr="00645921" w:rsidTr="00645921">
        <w:trPr>
          <w:trHeight w:val="267"/>
        </w:trPr>
        <w:tc>
          <w:tcPr>
            <w:tcW w:w="498" w:type="dxa"/>
          </w:tcPr>
          <w:p w:rsidR="00F13C02" w:rsidRPr="00645921" w:rsidRDefault="00F13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809" w:type="dxa"/>
          </w:tcPr>
          <w:p w:rsidR="00F13C02" w:rsidRPr="00645921" w:rsidRDefault="00F13C02" w:rsidP="00F1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Проведение сверки </w:t>
            </w:r>
            <w:r w:rsidRPr="00645921">
              <w:rPr>
                <w:rFonts w:ascii="Times New Roman" w:hAnsi="Times New Roman"/>
                <w:color w:val="000000"/>
                <w:sz w:val="20"/>
              </w:rPr>
              <w:t xml:space="preserve">муниципального имущества, числящегося на балансе </w:t>
            </w:r>
            <w:r w:rsidRPr="00645921">
              <w:rPr>
                <w:rFonts w:ascii="Times New Roman" w:hAnsi="Times New Roman" w:cs="Times New Roman"/>
                <w:sz w:val="20"/>
              </w:rPr>
              <w:t>муниципальных учреждений, муниципального унитарного предприятия</w:t>
            </w:r>
            <w:r w:rsidRPr="00645921">
              <w:rPr>
                <w:rFonts w:ascii="Times New Roman" w:hAnsi="Times New Roman"/>
                <w:color w:val="000000"/>
                <w:sz w:val="20"/>
              </w:rPr>
              <w:t>, с данными реестра муниципального имущества</w:t>
            </w:r>
          </w:p>
        </w:tc>
        <w:tc>
          <w:tcPr>
            <w:tcW w:w="1835" w:type="dxa"/>
          </w:tcPr>
          <w:p w:rsidR="00F13C02" w:rsidRPr="00645921" w:rsidRDefault="00DA35E5" w:rsidP="00F13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до 1 мая 2018 года</w:t>
            </w:r>
          </w:p>
        </w:tc>
        <w:tc>
          <w:tcPr>
            <w:tcW w:w="2276" w:type="dxa"/>
          </w:tcPr>
          <w:p w:rsidR="00F13C02" w:rsidRPr="00645921" w:rsidRDefault="00331C0E" w:rsidP="006459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Муниципальные учреждения, </w:t>
            </w:r>
            <w:r w:rsidR="00645921" w:rsidRPr="00645921">
              <w:rPr>
                <w:rFonts w:ascii="Times New Roman" w:hAnsi="Times New Roman" w:cs="Times New Roman"/>
                <w:sz w:val="20"/>
              </w:rPr>
              <w:t>МУП</w:t>
            </w:r>
            <w:r w:rsidR="00A1547E" w:rsidRPr="006459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5921">
              <w:rPr>
                <w:rFonts w:ascii="Times New Roman" w:hAnsi="Times New Roman" w:cs="Times New Roman"/>
                <w:sz w:val="20"/>
              </w:rPr>
              <w:t>(по согласованию), Администрация района, Администрации поселений</w:t>
            </w:r>
            <w:r w:rsidR="00A1547E" w:rsidRPr="0064592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13C02" w:rsidRPr="00645921">
              <w:rPr>
                <w:rFonts w:ascii="Times New Roman" w:hAnsi="Times New Roman" w:cs="Times New Roman"/>
                <w:sz w:val="20"/>
              </w:rPr>
              <w:t>Управление имуществом</w:t>
            </w:r>
          </w:p>
        </w:tc>
        <w:tc>
          <w:tcPr>
            <w:tcW w:w="5670" w:type="dxa"/>
          </w:tcPr>
          <w:p w:rsidR="00F13C02" w:rsidRPr="00645921" w:rsidRDefault="00331C0E" w:rsidP="0074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Осуществление контроля учета муниципального имущества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4809" w:type="dxa"/>
          </w:tcPr>
          <w:p w:rsidR="00084307" w:rsidRPr="00645921" w:rsidRDefault="00084307" w:rsidP="00645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Формирование муниципальными учреждениями, муниципальным унитарным предприяти</w:t>
            </w:r>
            <w:r w:rsidR="00F13C02" w:rsidRPr="00645921">
              <w:rPr>
                <w:rFonts w:ascii="Times New Roman" w:hAnsi="Times New Roman" w:cs="Times New Roman"/>
                <w:sz w:val="20"/>
              </w:rPr>
              <w:t>ем</w:t>
            </w:r>
            <w:r w:rsidRPr="00645921">
              <w:rPr>
                <w:rFonts w:ascii="Times New Roman" w:hAnsi="Times New Roman" w:cs="Times New Roman"/>
                <w:sz w:val="20"/>
              </w:rPr>
              <w:t xml:space="preserve"> информации об объектах муниципального недвижимого имущества в соответствии с требованиями </w:t>
            </w:r>
            <w:r w:rsidR="00E32BE8" w:rsidRPr="00645921">
              <w:rPr>
                <w:rFonts w:ascii="Times New Roman" w:hAnsi="Times New Roman" w:cs="Times New Roman"/>
                <w:sz w:val="20"/>
              </w:rPr>
              <w:t xml:space="preserve">утвержденной распоряжением Правительства </w:t>
            </w:r>
            <w:r w:rsidR="00645921">
              <w:rPr>
                <w:rFonts w:ascii="Times New Roman" w:hAnsi="Times New Roman" w:cs="Times New Roman"/>
                <w:sz w:val="20"/>
              </w:rPr>
              <w:t>Удмуртии от</w:t>
            </w:r>
            <w:r w:rsidR="00E32BE8" w:rsidRPr="00645921">
              <w:rPr>
                <w:rFonts w:ascii="Times New Roman" w:hAnsi="Times New Roman" w:cs="Times New Roman"/>
                <w:sz w:val="20"/>
              </w:rPr>
              <w:t xml:space="preserve"> 3 апреля 2018 года № 343-р методики </w:t>
            </w:r>
            <w:proofErr w:type="gramStart"/>
            <w:r w:rsidR="00E32BE8" w:rsidRPr="00645921">
              <w:rPr>
                <w:rFonts w:ascii="Times New Roman" w:hAnsi="Times New Roman" w:cs="Times New Roman"/>
                <w:sz w:val="20"/>
              </w:rPr>
              <w:t>оценки эффективности использования объектов недвижимого имущества</w:t>
            </w:r>
            <w:proofErr w:type="gramEnd"/>
          </w:p>
        </w:tc>
        <w:tc>
          <w:tcPr>
            <w:tcW w:w="1835" w:type="dxa"/>
          </w:tcPr>
          <w:p w:rsidR="00084307" w:rsidRPr="00645921" w:rsidRDefault="00F13C02" w:rsidP="00F13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апрель-май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 2018 года</w:t>
            </w:r>
          </w:p>
        </w:tc>
        <w:tc>
          <w:tcPr>
            <w:tcW w:w="2276" w:type="dxa"/>
          </w:tcPr>
          <w:p w:rsidR="00084307" w:rsidRPr="00645921" w:rsidRDefault="00084307" w:rsidP="00A154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Муниципальные учреждения, </w:t>
            </w:r>
            <w:r w:rsidR="00A1547E" w:rsidRPr="00645921">
              <w:rPr>
                <w:rFonts w:ascii="Times New Roman" w:hAnsi="Times New Roman" w:cs="Times New Roman"/>
                <w:sz w:val="20"/>
              </w:rPr>
              <w:t>МУП</w:t>
            </w:r>
            <w:r w:rsidR="00746390" w:rsidRPr="00645921"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  <w:tc>
          <w:tcPr>
            <w:tcW w:w="5670" w:type="dxa"/>
          </w:tcPr>
          <w:p w:rsidR="00084307" w:rsidRPr="00645921" w:rsidRDefault="00084307" w:rsidP="0074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Представление информации об объектах муниципального недвижимого имущества на рассмотрение в </w:t>
            </w:r>
            <w:r w:rsidR="00746390" w:rsidRPr="00645921">
              <w:rPr>
                <w:rFonts w:ascii="Times New Roman" w:hAnsi="Times New Roman" w:cs="Times New Roman"/>
                <w:sz w:val="20"/>
              </w:rPr>
              <w:t>Администрацию района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4809" w:type="dxa"/>
          </w:tcPr>
          <w:p w:rsidR="00084307" w:rsidRPr="00645921" w:rsidRDefault="00E32BE8" w:rsidP="00E32B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П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>одготовка сводной информации</w:t>
            </w:r>
            <w:r w:rsidRPr="0064592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>формирование перечня выявленного неиспол</w:t>
            </w:r>
            <w:r w:rsidRPr="00645921">
              <w:rPr>
                <w:rFonts w:ascii="Times New Roman" w:hAnsi="Times New Roman" w:cs="Times New Roman"/>
                <w:sz w:val="20"/>
              </w:rPr>
              <w:t>ьзуемого недвижимого имущества</w:t>
            </w:r>
          </w:p>
        </w:tc>
        <w:tc>
          <w:tcPr>
            <w:tcW w:w="1835" w:type="dxa"/>
          </w:tcPr>
          <w:p w:rsidR="00084307" w:rsidRPr="00645921" w:rsidRDefault="00F13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июнь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 2018 года</w:t>
            </w:r>
          </w:p>
        </w:tc>
        <w:tc>
          <w:tcPr>
            <w:tcW w:w="2276" w:type="dxa"/>
          </w:tcPr>
          <w:p w:rsidR="00084307" w:rsidRPr="00645921" w:rsidRDefault="00E32BE8" w:rsidP="00E32B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Управление имуществом</w:t>
            </w:r>
          </w:p>
        </w:tc>
        <w:tc>
          <w:tcPr>
            <w:tcW w:w="5670" w:type="dxa"/>
          </w:tcPr>
          <w:p w:rsidR="00084307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Представление сводной информации об объектах муниципального недвижимого имущества и перечня выявленного неиспользуемого муниципального недвижимого имущества в Минфин Удмуртии и в </w:t>
            </w:r>
            <w:proofErr w:type="spellStart"/>
            <w:r w:rsidRPr="00645921">
              <w:rPr>
                <w:rFonts w:ascii="Times New Roman" w:hAnsi="Times New Roman" w:cs="Times New Roman"/>
                <w:sz w:val="20"/>
              </w:rPr>
              <w:t>Минимущество</w:t>
            </w:r>
            <w:proofErr w:type="spellEnd"/>
            <w:r w:rsidRPr="00645921">
              <w:rPr>
                <w:rFonts w:ascii="Times New Roman" w:hAnsi="Times New Roman" w:cs="Times New Roman"/>
                <w:sz w:val="20"/>
              </w:rPr>
              <w:t xml:space="preserve"> Удмуртии</w:t>
            </w:r>
          </w:p>
          <w:p w:rsidR="00645921" w:rsidRDefault="00645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45921" w:rsidRDefault="00645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45921" w:rsidRPr="00645921" w:rsidRDefault="006459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5921" w:rsidRPr="00645921" w:rsidTr="00610137">
        <w:trPr>
          <w:trHeight w:val="200"/>
        </w:trPr>
        <w:tc>
          <w:tcPr>
            <w:tcW w:w="498" w:type="dxa"/>
          </w:tcPr>
          <w:p w:rsidR="00645921" w:rsidRPr="00645921" w:rsidRDefault="00645921" w:rsidP="006101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4809" w:type="dxa"/>
          </w:tcPr>
          <w:p w:rsidR="00645921" w:rsidRPr="00645921" w:rsidRDefault="00645921" w:rsidP="006101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35" w:type="dxa"/>
          </w:tcPr>
          <w:p w:rsidR="00645921" w:rsidRPr="00645921" w:rsidRDefault="00645921" w:rsidP="006101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76" w:type="dxa"/>
          </w:tcPr>
          <w:p w:rsidR="00645921" w:rsidRPr="00645921" w:rsidRDefault="00645921" w:rsidP="006101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0" w:type="dxa"/>
          </w:tcPr>
          <w:p w:rsidR="00645921" w:rsidRPr="00645921" w:rsidRDefault="00645921" w:rsidP="006101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4809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45921">
              <w:rPr>
                <w:rFonts w:ascii="Times New Roman" w:hAnsi="Times New Roman" w:cs="Times New Roman"/>
                <w:sz w:val="20"/>
              </w:rPr>
              <w:t xml:space="preserve">Анализ представленной сводной информации об объектах муниципального недвижимого имущества, </w:t>
            </w:r>
            <w:r w:rsidR="00E32BE8" w:rsidRPr="00645921">
              <w:rPr>
                <w:rFonts w:ascii="Times New Roman" w:hAnsi="Times New Roman" w:cs="Times New Roman"/>
                <w:sz w:val="20"/>
              </w:rPr>
              <w:t xml:space="preserve">выработка предложений по вовлечению выявленного неиспользуемого муниципального недвижимого имущества в хозяйственный оборот, повышению эффективности использования муниципального недвижимого имущества </w:t>
            </w:r>
            <w:r w:rsidRPr="00645921">
              <w:rPr>
                <w:rFonts w:ascii="Times New Roman" w:hAnsi="Times New Roman" w:cs="Times New Roman"/>
                <w:sz w:val="20"/>
              </w:rPr>
              <w:t>выработка предложений по повышению доходов от использования объектов муниципального недвижимого имущества, оптимизации расходов бюджетов муниципальных образований</w:t>
            </w:r>
            <w:proofErr w:type="gramEnd"/>
          </w:p>
        </w:tc>
        <w:tc>
          <w:tcPr>
            <w:tcW w:w="1835" w:type="dxa"/>
          </w:tcPr>
          <w:p w:rsidR="00084307" w:rsidRPr="00645921" w:rsidRDefault="00F13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июнь</w:t>
            </w:r>
            <w:r w:rsidR="00084307" w:rsidRPr="00645921">
              <w:rPr>
                <w:rFonts w:ascii="Times New Roman" w:hAnsi="Times New Roman" w:cs="Times New Roman"/>
                <w:sz w:val="20"/>
              </w:rPr>
              <w:t xml:space="preserve"> 2018 года</w:t>
            </w:r>
          </w:p>
        </w:tc>
        <w:tc>
          <w:tcPr>
            <w:tcW w:w="2276" w:type="dxa"/>
          </w:tcPr>
          <w:p w:rsidR="00084307" w:rsidRPr="00645921" w:rsidRDefault="00372557" w:rsidP="003725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Администрация  района</w:t>
            </w: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Подготовка предложений, направленных на повышение эффективности использования муниципального недвижимого имущества, оптимизацию состава муниципальной собственности</w:t>
            </w:r>
            <w:r w:rsidR="00F13C02" w:rsidRPr="00645921">
              <w:rPr>
                <w:rFonts w:ascii="Times New Roman" w:hAnsi="Times New Roman" w:cs="Times New Roman"/>
                <w:sz w:val="20"/>
              </w:rPr>
              <w:t>:</w:t>
            </w:r>
          </w:p>
          <w:p w:rsidR="00F13C02" w:rsidRPr="00645921" w:rsidRDefault="00F1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- о безвозмездной передаче недвижимого имущества в федеральную собственность или собственность Удмуртской Республики</w:t>
            </w:r>
          </w:p>
          <w:p w:rsidR="00F13C02" w:rsidRPr="00645921" w:rsidRDefault="00F1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- передаче неиспользуемого недвижимого имущества от одного балансодержателя другому</w:t>
            </w:r>
          </w:p>
          <w:p w:rsidR="00F13C02" w:rsidRPr="00645921" w:rsidRDefault="00F1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- передаче неиспользуемого недвижимого имущества в аренду</w:t>
            </w:r>
          </w:p>
          <w:p w:rsidR="00F13C02" w:rsidRPr="00645921" w:rsidRDefault="00F1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gramStart"/>
            <w:r w:rsidRPr="00645921">
              <w:rPr>
                <w:rFonts w:ascii="Times New Roman" w:hAnsi="Times New Roman" w:cs="Times New Roman"/>
                <w:sz w:val="20"/>
              </w:rPr>
              <w:t>изъятии</w:t>
            </w:r>
            <w:proofErr w:type="gramEnd"/>
            <w:r w:rsidRPr="00645921">
              <w:rPr>
                <w:rFonts w:ascii="Times New Roman" w:hAnsi="Times New Roman" w:cs="Times New Roman"/>
                <w:sz w:val="20"/>
              </w:rPr>
              <w:t xml:space="preserve"> неиспользуемого недвижимого имущества в целях реализации муниципального недвижимого имущества путем приватизации</w:t>
            </w:r>
          </w:p>
          <w:p w:rsidR="00F13C02" w:rsidRPr="00645921" w:rsidRDefault="00F1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- даче согласия на продажу муниципального недвижимого имущества</w:t>
            </w:r>
          </w:p>
          <w:p w:rsidR="00F13C02" w:rsidRPr="00645921" w:rsidRDefault="00F1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- иных решениях (в том числе заключении концессионных соглашений, привлечении инвесторов и проч.)</w:t>
            </w:r>
          </w:p>
        </w:tc>
      </w:tr>
      <w:tr w:rsidR="00084307" w:rsidRPr="00645921" w:rsidTr="00645921">
        <w:trPr>
          <w:trHeight w:val="267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09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Проведение плановых и внеплановых проверок целевого использования имущества, закрепленного за муниципальными учреждениями, муниципальными унитарными предприятиями</w:t>
            </w:r>
          </w:p>
        </w:tc>
        <w:tc>
          <w:tcPr>
            <w:tcW w:w="1835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276" w:type="dxa"/>
          </w:tcPr>
          <w:p w:rsidR="00084307" w:rsidRPr="00645921" w:rsidRDefault="00746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Администрация района</w:t>
            </w:r>
          </w:p>
        </w:tc>
        <w:tc>
          <w:tcPr>
            <w:tcW w:w="5670" w:type="dxa"/>
          </w:tcPr>
          <w:p w:rsidR="00084307" w:rsidRPr="00645921" w:rsidRDefault="00084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 xml:space="preserve">Осуществление </w:t>
            </w:r>
            <w:proofErr w:type="gramStart"/>
            <w:r w:rsidRPr="00645921">
              <w:rPr>
                <w:rFonts w:ascii="Times New Roman" w:hAnsi="Times New Roman" w:cs="Times New Roman"/>
                <w:sz w:val="20"/>
              </w:rPr>
              <w:t>контроля за</w:t>
            </w:r>
            <w:proofErr w:type="gramEnd"/>
            <w:r w:rsidRPr="00645921">
              <w:rPr>
                <w:rFonts w:ascii="Times New Roman" w:hAnsi="Times New Roman" w:cs="Times New Roman"/>
                <w:sz w:val="20"/>
              </w:rPr>
              <w:t xml:space="preserve"> достоверностью и полнотой сведений о муниципальном недвижимом имуществе, представленных муниципальными учреждениями, муниципальными унитарными предприятиями</w:t>
            </w:r>
          </w:p>
        </w:tc>
      </w:tr>
      <w:tr w:rsidR="00084307" w:rsidRPr="00645921" w:rsidTr="00645921">
        <w:trPr>
          <w:trHeight w:val="2311"/>
        </w:trPr>
        <w:tc>
          <w:tcPr>
            <w:tcW w:w="498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09" w:type="dxa"/>
          </w:tcPr>
          <w:p w:rsidR="00084307" w:rsidRPr="00645921" w:rsidRDefault="00084307" w:rsidP="00F13C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Размещение информации о выявленных неиспользуемых объектах недвижимого имущества, находящихся в собственности муниципальных образований</w:t>
            </w:r>
            <w:r w:rsidR="00746390" w:rsidRPr="00645921">
              <w:rPr>
                <w:rFonts w:ascii="Times New Roman" w:hAnsi="Times New Roman" w:cs="Times New Roman"/>
                <w:sz w:val="20"/>
              </w:rPr>
              <w:t xml:space="preserve"> района, </w:t>
            </w:r>
            <w:r w:rsidRPr="00645921">
              <w:rPr>
                <w:rFonts w:ascii="Times New Roman" w:hAnsi="Times New Roman" w:cs="Times New Roman"/>
                <w:sz w:val="20"/>
              </w:rPr>
              <w:t xml:space="preserve">закрепленных на праве </w:t>
            </w:r>
            <w:bookmarkStart w:id="3" w:name="_GoBack"/>
            <w:bookmarkEnd w:id="3"/>
            <w:r w:rsidRPr="00645921">
              <w:rPr>
                <w:rFonts w:ascii="Times New Roman" w:hAnsi="Times New Roman" w:cs="Times New Roman"/>
                <w:sz w:val="20"/>
              </w:rPr>
              <w:t>оперативного управления за муниципальными учреждениями, на праве хозяйственного ведения за муниципальным унитарным предприяти</w:t>
            </w:r>
            <w:r w:rsidR="00F13C02" w:rsidRPr="00645921">
              <w:rPr>
                <w:rFonts w:ascii="Times New Roman" w:hAnsi="Times New Roman" w:cs="Times New Roman"/>
                <w:sz w:val="20"/>
              </w:rPr>
              <w:t>ем</w:t>
            </w:r>
            <w:r w:rsidRPr="00645921">
              <w:rPr>
                <w:rFonts w:ascii="Times New Roman" w:hAnsi="Times New Roman" w:cs="Times New Roman"/>
                <w:sz w:val="20"/>
              </w:rPr>
              <w:t>, в информационно-телекоммуникационной сети "Интернет"</w:t>
            </w:r>
          </w:p>
        </w:tc>
        <w:tc>
          <w:tcPr>
            <w:tcW w:w="1835" w:type="dxa"/>
          </w:tcPr>
          <w:p w:rsidR="00084307" w:rsidRPr="00645921" w:rsidRDefault="00084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III квартал 2018 года</w:t>
            </w:r>
          </w:p>
        </w:tc>
        <w:tc>
          <w:tcPr>
            <w:tcW w:w="2276" w:type="dxa"/>
          </w:tcPr>
          <w:p w:rsidR="00084307" w:rsidRPr="00645921" w:rsidRDefault="00F13C02" w:rsidP="00A154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Администрация района, Администрации поселений</w:t>
            </w:r>
          </w:p>
        </w:tc>
        <w:tc>
          <w:tcPr>
            <w:tcW w:w="5670" w:type="dxa"/>
          </w:tcPr>
          <w:p w:rsidR="00084307" w:rsidRPr="00645921" w:rsidRDefault="00084307" w:rsidP="007463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5921">
              <w:rPr>
                <w:rFonts w:ascii="Times New Roman" w:hAnsi="Times New Roman" w:cs="Times New Roman"/>
                <w:sz w:val="20"/>
              </w:rPr>
              <w:t>Обеспечение открытости и общедоступности информации о неиспользуемых объектах недвижимого имущества, находящихся в собственности муниципальных образований</w:t>
            </w:r>
            <w:r w:rsidR="00746390" w:rsidRPr="00645921">
              <w:rPr>
                <w:rFonts w:ascii="Times New Roman" w:hAnsi="Times New Roman" w:cs="Times New Roman"/>
                <w:sz w:val="20"/>
              </w:rPr>
              <w:t xml:space="preserve"> района</w:t>
            </w:r>
            <w:r w:rsidRPr="00645921">
              <w:rPr>
                <w:rFonts w:ascii="Times New Roman" w:hAnsi="Times New Roman" w:cs="Times New Roman"/>
                <w:sz w:val="20"/>
              </w:rPr>
              <w:t>, закрепленных на праве оперативного управления за муниципальными учреждениями, на праве хозяйственного ведения за муниципальным унитарным предприяти</w:t>
            </w:r>
            <w:r w:rsidR="00746390" w:rsidRPr="00645921">
              <w:rPr>
                <w:rFonts w:ascii="Times New Roman" w:hAnsi="Times New Roman" w:cs="Times New Roman"/>
                <w:sz w:val="20"/>
              </w:rPr>
              <w:t>ем</w:t>
            </w:r>
          </w:p>
        </w:tc>
      </w:tr>
    </w:tbl>
    <w:p w:rsidR="00084307" w:rsidRPr="00645921" w:rsidRDefault="0008430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84307" w:rsidRPr="00A650C3" w:rsidRDefault="00084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793D" w:rsidRPr="00A650C3" w:rsidRDefault="00645921">
      <w:r>
        <w:t>_________________________________________________________________________________________________________________________</w:t>
      </w:r>
    </w:p>
    <w:sectPr w:rsidR="00BE793D" w:rsidRPr="00A650C3" w:rsidSect="00AA27D1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39" w:rsidRDefault="00EB7B39" w:rsidP="00DA35E5">
      <w:r>
        <w:separator/>
      </w:r>
    </w:p>
  </w:endnote>
  <w:endnote w:type="continuationSeparator" w:id="0">
    <w:p w:rsidR="00EB7B39" w:rsidRDefault="00EB7B39" w:rsidP="00DA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39" w:rsidRDefault="00EB7B39" w:rsidP="00DA35E5">
      <w:r>
        <w:separator/>
      </w:r>
    </w:p>
  </w:footnote>
  <w:footnote w:type="continuationSeparator" w:id="0">
    <w:p w:rsidR="00EB7B39" w:rsidRDefault="00EB7B39" w:rsidP="00DA3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2A" w:rsidRDefault="0053792A">
    <w:pPr>
      <w:pStyle w:val="a6"/>
      <w:jc w:val="center"/>
    </w:pPr>
  </w:p>
  <w:p w:rsidR="0053792A" w:rsidRDefault="0053792A" w:rsidP="0053792A">
    <w:pPr>
      <w:pStyle w:val="a6"/>
      <w:jc w:val="center"/>
    </w:pPr>
  </w:p>
  <w:p w:rsidR="0053792A" w:rsidRDefault="0053792A" w:rsidP="0053792A">
    <w:pPr>
      <w:pStyle w:val="a6"/>
      <w:jc w:val="center"/>
    </w:pPr>
  </w:p>
  <w:p w:rsidR="0053792A" w:rsidRDefault="0053792A" w:rsidP="0053792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07"/>
    <w:rsid w:val="00084307"/>
    <w:rsid w:val="0027666F"/>
    <w:rsid w:val="00331C0E"/>
    <w:rsid w:val="00372557"/>
    <w:rsid w:val="00462753"/>
    <w:rsid w:val="0053792A"/>
    <w:rsid w:val="00550FD6"/>
    <w:rsid w:val="00645921"/>
    <w:rsid w:val="006E69B2"/>
    <w:rsid w:val="00746390"/>
    <w:rsid w:val="00875955"/>
    <w:rsid w:val="008E07AD"/>
    <w:rsid w:val="00A1547E"/>
    <w:rsid w:val="00A63668"/>
    <w:rsid w:val="00A650C3"/>
    <w:rsid w:val="00B17459"/>
    <w:rsid w:val="00BA552E"/>
    <w:rsid w:val="00BC1AF9"/>
    <w:rsid w:val="00BD0D21"/>
    <w:rsid w:val="00BE793D"/>
    <w:rsid w:val="00D268FE"/>
    <w:rsid w:val="00DA35E5"/>
    <w:rsid w:val="00E32BE8"/>
    <w:rsid w:val="00EB7B39"/>
    <w:rsid w:val="00F13C02"/>
    <w:rsid w:val="00F71282"/>
    <w:rsid w:val="00F9727D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4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4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D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5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5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A35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35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D0D21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b">
    <w:name w:val="Основной текст Знак"/>
    <w:basedOn w:val="a0"/>
    <w:link w:val="aa"/>
    <w:rsid w:val="00BD0D21"/>
    <w:rPr>
      <w:rFonts w:ascii="Udmurt Academy" w:eastAsia="Times New Roman" w:hAnsi="Udmurt Academy" w:cs="Times New Roman"/>
      <w:spacing w:val="5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4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4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D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5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5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A35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35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D0D21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b">
    <w:name w:val="Основной текст Знак"/>
    <w:basedOn w:val="a0"/>
    <w:link w:val="aa"/>
    <w:rsid w:val="00BD0D21"/>
    <w:rPr>
      <w:rFonts w:ascii="Udmurt Academy" w:eastAsia="Times New Roman" w:hAnsi="Udmurt Academy" w:cs="Times New Roman"/>
      <w:spacing w:val="5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969698FBECE63EED8F8A8EE8D7C70F878CF09270AF546735BA88B26686B8D894P4S9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69698FBECE63EED8F8A8EE8D7C70F878CF09270AF546735BA88B26686B8D89449AFE08E1675CC7DF47D90P7SD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9698FBECE63EED8F8A90E5C1AB518F8DF3C574A6546F64E1D7E93BD1PBS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69698FBECE63EED8F8A8EE8D7C70F878CF09270AF5F6530BB88B26686B8D894P4S9G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40ED9CE60851974FEA6F3802BB5836EC7DDBDC482B2A0C6B7A63FF43EC7EA8049CDF2E74BBA05F278A04n9KAF" TargetMode="External"/><Relationship Id="rId14" Type="http://schemas.openxmlformats.org/officeDocument/2006/relationships/hyperlink" Target="consultantplus://offline/ref=969698FBECE63EED8F8A8EE8D7C70F878CF09270AF5F6530BB88B26686B8D89449AFE08E1675CC7DF47E95P7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2018-04-16T09:10:00Z</cp:lastPrinted>
  <dcterms:created xsi:type="dcterms:W3CDTF">2018-04-11T13:13:00Z</dcterms:created>
  <dcterms:modified xsi:type="dcterms:W3CDTF">2018-04-16T09:12:00Z</dcterms:modified>
</cp:coreProperties>
</file>