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В 2014 году в Администрацию поступило и рассмотрено 1466 обращение граждан, в том числе письменных 1446 , устных (личный прием) 20.</w:t>
      </w:r>
    </w:p>
    <w:p>
      <w:pPr>
        <w:pStyle w:val="BodyText"/>
        <w:bidi w:val="0"/>
        <w:spacing w:lineRule="auto" w:line="276" w:before="0" w:after="0"/>
        <w:ind w:hanging="0" w:left="75" w:right="75"/>
        <w:jc w:val="left"/>
        <w:rPr>
          <w:rFonts w:ascii="PT Astra Serif" w:hAnsi="PT Astra Serif"/>
        </w:rPr>
      </w:pPr>
      <w:r>
        <w:rPr/>
        <w:t>Письменные обращения:</w:t>
      </w:r>
    </w:p>
    <w:p>
      <w:pPr>
        <w:pStyle w:val="BodyText"/>
        <w:bidi w:val="0"/>
        <w:spacing w:lineRule="auto" w:line="276" w:before="0" w:after="0"/>
        <w:ind w:hanging="0" w:left="75" w:right="75"/>
        <w:jc w:val="left"/>
        <w:rPr>
          <w:rFonts w:ascii="PT Astra Serif" w:hAnsi="PT Astra Serif"/>
        </w:rPr>
      </w:pPr>
      <w:r>
        <w:rPr>
          <w:b/>
          <w:bCs/>
        </w:rPr>
        <w:t xml:space="preserve">Вопросы ЖКХ </w:t>
      </w:r>
      <w:r>
        <w:rPr/>
        <w:t>- 531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в том числе: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выдаче разрешений на ввод,стр-во,ремонт,снос жилья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на производство земляных работ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на выдачу градостр.плана, сметы - 342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на выдачу тех.условий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газификации -1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восстановлению водопровода -1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ремонту дороги -1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оплате за воду, благоустройства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улучшению жилищных условий,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постановка на учет, предоставление жилья - 188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выдаче справки -1</w:t>
      </w:r>
    </w:p>
    <w:p>
      <w:pPr>
        <w:pStyle w:val="BodyText"/>
        <w:bidi w:val="0"/>
        <w:spacing w:lineRule="auto" w:line="276" w:before="0" w:after="0"/>
        <w:ind w:hanging="0" w:left="75" w:right="75"/>
        <w:jc w:val="left"/>
        <w:rPr>
          <w:rFonts w:ascii="PT Astra Serif" w:hAnsi="PT Astra Serif"/>
        </w:rPr>
      </w:pPr>
      <w:r>
        <w:rPr/>
        <w:t>Вопросы земельно-имущественные - 322</w:t>
      </w:r>
    </w:p>
    <w:p>
      <w:pPr>
        <w:pStyle w:val="BodyText"/>
        <w:bidi w:val="0"/>
        <w:spacing w:lineRule="auto" w:line="276" w:before="0" w:after="0"/>
        <w:ind w:hanging="0" w:left="75" w:right="75"/>
        <w:jc w:val="left"/>
        <w:rPr>
          <w:rFonts w:ascii="PT Astra Serif" w:hAnsi="PT Astra Serif"/>
        </w:rPr>
      </w:pPr>
      <w:r>
        <w:rPr/>
        <w:t>Вопросы опеки и попечительства - 498</w:t>
      </w:r>
    </w:p>
    <w:p>
      <w:pPr>
        <w:pStyle w:val="BodyText"/>
        <w:bidi w:val="0"/>
        <w:spacing w:lineRule="auto" w:line="276" w:before="0" w:after="0"/>
        <w:ind w:hanging="0" w:left="75" w:right="75"/>
        <w:jc w:val="left"/>
        <w:rPr>
          <w:rFonts w:ascii="PT Astra Serif" w:hAnsi="PT Astra Serif"/>
        </w:rPr>
      </w:pPr>
      <w:r>
        <w:rPr>
          <w:b/>
          <w:bCs/>
        </w:rPr>
        <w:t>ДРУГИЕ</w:t>
      </w:r>
      <w:r>
        <w:rPr/>
        <w:t xml:space="preserve"> -71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 выделении, возврате субсидии на жилье - 14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устройству в детский сад - 2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 выдаче материальной помощи - 9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 перечислении денежных средств - 26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трудоустройству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автобусному маршруту -1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воспитанию детей -1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отделу ЗАГС -3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прописке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изучению удмуртского языка -2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-приобретение оргтехники -1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интернету -1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закрытию школы -1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закрытию станции -1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контрактному обучению -7</w:t>
      </w:r>
    </w:p>
    <w:p>
      <w:pPr>
        <w:pStyle w:val="BodyText"/>
        <w:bidi w:val="0"/>
        <w:spacing w:lineRule="auto" w:line="276" w:before="0" w:after="0"/>
        <w:ind w:hanging="0" w:left="75" w:right="75"/>
        <w:jc w:val="left"/>
        <w:rPr>
          <w:rFonts w:ascii="PT Astra Serif" w:hAnsi="PT Astra Serif"/>
        </w:rPr>
      </w:pPr>
      <w:r>
        <w:rPr/>
        <w:t>Поступило из вышестоящих органов -16</w:t>
      </w:r>
    </w:p>
    <w:p>
      <w:pPr>
        <w:pStyle w:val="BodyText"/>
        <w:bidi w:val="0"/>
        <w:spacing w:lineRule="auto" w:line="276" w:before="0" w:after="0"/>
        <w:ind w:hanging="0" w:left="75" w:right="75"/>
        <w:jc w:val="left"/>
        <w:rPr>
          <w:rFonts w:ascii="PT Astra Serif" w:hAnsi="PT Astra Serif"/>
        </w:rPr>
      </w:pPr>
      <w:r>
        <w:rPr/>
        <w:t>Коллективные обращения -8</w:t>
      </w:r>
    </w:p>
    <w:p>
      <w:pPr>
        <w:pStyle w:val="BodyText"/>
        <w:bidi w:val="0"/>
        <w:spacing w:lineRule="auto" w:line="276"/>
        <w:jc w:val="left"/>
        <w:rPr>
          <w:rFonts w:ascii="PT Astra Serif" w:hAnsi="PT Astra Serif"/>
        </w:rPr>
      </w:pPr>
      <w:r>
        <w:rPr/>
      </w:r>
    </w:p>
    <w:p>
      <w:pPr>
        <w:pStyle w:val="BodyText"/>
        <w:bidi w:val="0"/>
        <w:spacing w:lineRule="auto" w:line="276" w:before="0" w:after="0"/>
        <w:ind w:hanging="0" w:left="75" w:right="75"/>
        <w:jc w:val="left"/>
        <w:rPr>
          <w:rFonts w:ascii="PT Astra Serif" w:hAnsi="PT Astra Serif"/>
        </w:rPr>
      </w:pPr>
      <w:r>
        <w:rPr>
          <w:b/>
          <w:bCs/>
        </w:rPr>
        <w:t>ИТОГО</w:t>
      </w:r>
      <w:r>
        <w:rPr/>
        <w:t>: - 1446</w:t>
      </w:r>
    </w:p>
    <w:p>
      <w:pPr>
        <w:pStyle w:val="BodyText"/>
        <w:bidi w:val="0"/>
        <w:spacing w:lineRule="auto" w:line="276" w:before="0" w:after="0"/>
        <w:ind w:hanging="0" w:left="75" w:right="75"/>
        <w:jc w:val="left"/>
        <w:rPr>
          <w:rFonts w:ascii="PT Astra Serif" w:hAnsi="PT Astra Serif"/>
        </w:rPr>
      </w:pPr>
      <w:r>
        <w:rPr/>
        <w:t>Устные обращения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 по оказанию материальной помощи -2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представлению жилья - 4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земельному вопросу - 3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оплате за электрическую энергию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трудоустройству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устройству в детский сад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 переводе на газовое отопление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 конфликте с соседями –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 выделении жилищных субсидий -2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открытию производства –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передаче здания -1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вывозу ТБО –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ремонту крыши -1</w:t>
      </w:r>
    </w:p>
    <w:p>
      <w:pPr>
        <w:pStyle w:val="BodyText"/>
        <w:bidi w:val="0"/>
        <w:spacing w:lineRule="auto" w:line="276"/>
        <w:jc w:val="left"/>
        <w:rPr>
          <w:rFonts w:ascii="PT Astra Serif" w:hAnsi="PT Astra Serif"/>
        </w:rPr>
      </w:pPr>
      <w:r>
        <w:rPr/>
      </w:r>
    </w:p>
    <w:p>
      <w:pPr>
        <w:pStyle w:val="BodyText"/>
        <w:bidi w:val="0"/>
        <w:spacing w:lineRule="auto" w:line="276" w:before="0" w:after="0"/>
        <w:ind w:hanging="0" w:left="75" w:right="75"/>
        <w:jc w:val="left"/>
        <w:rPr>
          <w:rFonts w:ascii="PT Astra Serif" w:hAnsi="PT Astra Serif"/>
        </w:rPr>
      </w:pPr>
      <w:r>
        <w:rPr>
          <w:b/>
          <w:bCs/>
        </w:rPr>
        <w:t xml:space="preserve">ИТОГО </w:t>
      </w:r>
      <w:r>
        <w:rPr/>
        <w:t>- 20</w:t>
      </w:r>
    </w:p>
    <w:p>
      <w:pPr>
        <w:pStyle w:val="Normal"/>
        <w:jc w:val="left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PT Astra Serif" w:hAnsi="PT Astra Serif" w:eastAsia="0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>
      <w:spacing w:lineRule="auto" w:line="276" w:before="0" w:after="140"/>
    </w:pPr>
    <w:rPr>
      <w:rFonts w:ascii="Calibri" w:hAnsi="Calibri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Style15">
    <w:name w:val="Указатель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2024-11-11T08:43:00Z</dcterms:modified>
  <cp:revision>0</cp:revision>
  <dc:subject/>
  <dc:title/>
</cp:coreProperties>
</file>