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383" w:type="dxa"/>
        <w:jc w:val="left"/>
        <w:tblInd w:w="-351" w:type="dxa"/>
        <w:tblLayout w:type="fixed"/>
        <w:tblCellMar>
          <w:top w:w="0" w:type="dxa"/>
          <w:left w:w="108" w:type="dxa"/>
          <w:bottom w:w="0" w:type="dxa"/>
          <w:right w:w="108" w:type="dxa"/>
        </w:tblCellMar>
        <w:tblLook w:val="0000"/>
      </w:tblPr>
      <w:tblGrid>
        <w:gridCol w:w="4677"/>
        <w:gridCol w:w="1702"/>
        <w:gridCol w:w="4004"/>
      </w:tblGrid>
      <w:tr>
        <w:trPr>
          <w:trHeight w:val="1257" w:hRule="atLeast"/>
        </w:trPr>
        <w:tc>
          <w:tcPr>
            <w:tcW w:w="4677" w:type="dxa"/>
            <w:tcBorders/>
          </w:tcPr>
          <w:p>
            <w:pPr>
              <w:pStyle w:val="Normal"/>
              <w:widowControl w:val="false"/>
              <w:jc w:val="center"/>
              <w:rPr>
                <w:spacing w:val="50"/>
                <w:sz w:val="24"/>
                <w:szCs w:val="24"/>
              </w:rPr>
            </w:pPr>
            <w:r>
              <w:rPr>
                <w:spacing w:val="50"/>
                <w:sz w:val="24"/>
                <w:szCs w:val="24"/>
              </w:rPr>
              <w:t xml:space="preserve">Администрация </w:t>
              <w:br/>
              <w:t>муниципального образования «Муниципальный округ</w:t>
            </w:r>
          </w:p>
          <w:p>
            <w:pPr>
              <w:pStyle w:val="Normal"/>
              <w:widowControl w:val="false"/>
              <w:jc w:val="center"/>
              <w:rPr>
                <w:spacing w:val="50"/>
                <w:sz w:val="24"/>
                <w:szCs w:val="24"/>
              </w:rPr>
            </w:pPr>
            <w:r>
              <w:rPr>
                <w:spacing w:val="50"/>
                <w:sz w:val="24"/>
                <w:szCs w:val="24"/>
              </w:rPr>
              <w:t>Сюмсинский район</w:t>
            </w:r>
          </w:p>
          <w:p>
            <w:pPr>
              <w:pStyle w:val="Normal"/>
              <w:widowControl w:val="false"/>
              <w:tabs>
                <w:tab w:val="clear" w:pos="708"/>
                <w:tab w:val="left" w:pos="0" w:leader="none"/>
              </w:tabs>
              <w:jc w:val="center"/>
              <w:rPr>
                <w:spacing w:val="20"/>
                <w:sz w:val="24"/>
                <w:szCs w:val="24"/>
              </w:rPr>
            </w:pPr>
            <w:r>
              <w:rPr>
                <w:spacing w:val="50"/>
                <w:sz w:val="24"/>
                <w:szCs w:val="24"/>
              </w:rPr>
              <w:t>Удмуртской Республики»</w:t>
            </w:r>
          </w:p>
          <w:p>
            <w:pPr>
              <w:pStyle w:val="Normal"/>
              <w:widowControl w:val="false"/>
              <w:tabs>
                <w:tab w:val="clear" w:pos="708"/>
                <w:tab w:val="left" w:pos="0" w:leader="none"/>
              </w:tabs>
              <w:jc w:val="center"/>
              <w:rPr>
                <w:spacing w:val="20"/>
                <w:sz w:val="24"/>
                <w:szCs w:val="24"/>
              </w:rPr>
            </w:pPr>
            <w:r>
              <w:rPr>
                <w:spacing w:val="20"/>
                <w:sz w:val="24"/>
                <w:szCs w:val="24"/>
              </w:rPr>
            </w:r>
          </w:p>
          <w:p>
            <w:pPr>
              <w:pStyle w:val="Normal"/>
              <w:widowControl w:val="false"/>
              <w:tabs>
                <w:tab w:val="clear" w:pos="708"/>
                <w:tab w:val="left" w:pos="0" w:leader="none"/>
              </w:tabs>
              <w:jc w:val="center"/>
              <w:rPr>
                <w:spacing w:val="20"/>
                <w:sz w:val="24"/>
                <w:szCs w:val="24"/>
              </w:rPr>
            </w:pPr>
            <w:r>
              <w:rPr>
                <w:spacing w:val="20"/>
                <w:sz w:val="24"/>
                <w:szCs w:val="24"/>
              </w:rPr>
            </w:r>
          </w:p>
        </w:tc>
        <w:tc>
          <w:tcPr>
            <w:tcW w:w="1702" w:type="dxa"/>
            <w:tcBorders/>
          </w:tcPr>
          <w:p>
            <w:pPr>
              <w:pStyle w:val="Normal"/>
              <w:widowControl w:val="false"/>
              <w:jc w:val="center"/>
              <w:rPr>
                <w:spacing w:val="20"/>
                <w:sz w:val="24"/>
                <w:szCs w:val="24"/>
              </w:rPr>
            </w:pPr>
            <w:r>
              <w:rPr/>
              <w:drawing>
                <wp:inline distT="0" distB="0" distL="0" distR="0">
                  <wp:extent cx="714375" cy="6858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714375" cy="685800"/>
                          </a:xfrm>
                          <a:prstGeom prst="rect">
                            <a:avLst/>
                          </a:prstGeom>
                        </pic:spPr>
                      </pic:pic>
                    </a:graphicData>
                  </a:graphic>
                </wp:inline>
              </w:drawing>
            </w:r>
          </w:p>
        </w:tc>
        <w:tc>
          <w:tcPr>
            <w:tcW w:w="4004" w:type="dxa"/>
            <w:tcBorders/>
          </w:tcPr>
          <w:p>
            <w:pPr>
              <w:pStyle w:val="Normal"/>
              <w:widowControl w:val="false"/>
              <w:tabs>
                <w:tab w:val="clear" w:pos="708"/>
                <w:tab w:val="left" w:pos="0" w:leader="none"/>
              </w:tabs>
              <w:jc w:val="center"/>
              <w:rPr>
                <w:spacing w:val="50"/>
                <w:sz w:val="24"/>
                <w:szCs w:val="24"/>
              </w:rPr>
            </w:pPr>
            <w:r>
              <w:rPr>
                <w:spacing w:val="50"/>
                <w:sz w:val="24"/>
                <w:szCs w:val="24"/>
              </w:rPr>
              <w:t>«Удмурт Элькунысь</w:t>
            </w:r>
          </w:p>
          <w:p>
            <w:pPr>
              <w:pStyle w:val="Normal"/>
              <w:widowControl w:val="false"/>
              <w:tabs>
                <w:tab w:val="clear" w:pos="708"/>
                <w:tab w:val="left" w:pos="0" w:leader="none"/>
              </w:tabs>
              <w:jc w:val="center"/>
              <w:rPr>
                <w:spacing w:val="50"/>
                <w:sz w:val="24"/>
                <w:szCs w:val="24"/>
              </w:rPr>
            </w:pPr>
            <w:r>
              <w:rPr>
                <w:spacing w:val="50"/>
                <w:sz w:val="24"/>
                <w:szCs w:val="24"/>
              </w:rPr>
              <w:t>Сюмси ёрос</w:t>
            </w:r>
          </w:p>
          <w:p>
            <w:pPr>
              <w:pStyle w:val="Normal"/>
              <w:widowControl w:val="false"/>
              <w:tabs>
                <w:tab w:val="clear" w:pos="708"/>
                <w:tab w:val="left" w:pos="0" w:leader="none"/>
              </w:tabs>
              <w:jc w:val="center"/>
              <w:rPr>
                <w:spacing w:val="50"/>
                <w:sz w:val="24"/>
                <w:szCs w:val="24"/>
              </w:rPr>
            </w:pPr>
            <w:r>
              <w:rPr>
                <w:spacing w:val="50"/>
                <w:sz w:val="24"/>
                <w:szCs w:val="24"/>
              </w:rPr>
              <w:t>муниципал округ»</w:t>
            </w:r>
          </w:p>
          <w:p>
            <w:pPr>
              <w:pStyle w:val="Normal"/>
              <w:widowControl w:val="false"/>
              <w:tabs>
                <w:tab w:val="clear" w:pos="708"/>
                <w:tab w:val="left" w:pos="0" w:leader="none"/>
              </w:tabs>
              <w:jc w:val="center"/>
              <w:rPr>
                <w:rFonts w:ascii="Calibri" w:hAnsi="Calibri" w:cs="Udmurt Academy" w:asciiTheme="minorHAnsi" w:hAnsiTheme="minorHAnsi"/>
                <w:spacing w:val="50"/>
                <w:sz w:val="24"/>
                <w:szCs w:val="24"/>
              </w:rPr>
            </w:pPr>
            <w:r>
              <w:rPr>
                <w:rFonts w:cs="Udmurt Academy" w:ascii="Udmurt Academy" w:hAnsi="Udmurt Academy"/>
                <w:spacing w:val="50"/>
                <w:sz w:val="24"/>
                <w:szCs w:val="24"/>
              </w:rPr>
              <w:t>муниципал кылдытэтлэн</w:t>
            </w:r>
          </w:p>
          <w:p>
            <w:pPr>
              <w:pStyle w:val="Normal"/>
              <w:widowControl w:val="false"/>
              <w:tabs>
                <w:tab w:val="clear" w:pos="708"/>
                <w:tab w:val="left" w:pos="0" w:leader="none"/>
              </w:tabs>
              <w:jc w:val="center"/>
              <w:rPr>
                <w:spacing w:val="20"/>
                <w:sz w:val="24"/>
                <w:szCs w:val="24"/>
              </w:rPr>
            </w:pPr>
            <w:r>
              <w:rPr>
                <w:spacing w:val="50"/>
                <w:sz w:val="24"/>
                <w:szCs w:val="24"/>
              </w:rPr>
              <w:t>А</w:t>
            </w:r>
            <w:r>
              <w:rPr>
                <w:rFonts w:cs="Udmurt Academy" w:ascii="Udmurt Academy" w:hAnsi="Udmurt Academy"/>
                <w:spacing w:val="50"/>
                <w:sz w:val="24"/>
                <w:szCs w:val="24"/>
              </w:rPr>
              <w:t>дминистрациез</w:t>
            </w:r>
          </w:p>
        </w:tc>
      </w:tr>
    </w:tbl>
    <w:p>
      <w:pPr>
        <w:pStyle w:val="Normal"/>
        <w:keepNext w:val="true"/>
        <w:numPr>
          <w:ilvl w:val="0"/>
          <w:numId w:val="0"/>
        </w:numPr>
        <w:jc w:val="center"/>
        <w:outlineLvl w:val="0"/>
        <w:rPr>
          <w:b/>
          <w:bCs/>
          <w:spacing w:val="20"/>
          <w:sz w:val="40"/>
          <w:szCs w:val="40"/>
        </w:rPr>
      </w:pPr>
      <w:r>
        <w:rPr>
          <w:b/>
          <w:bCs/>
          <w:spacing w:val="20"/>
          <w:sz w:val="40"/>
          <w:szCs w:val="40"/>
        </w:rPr>
        <w:t>ПОСТАНОВЛЕНИЕ</w:t>
      </w:r>
    </w:p>
    <w:p>
      <w:pPr>
        <w:pStyle w:val="Normal"/>
        <w:keepNext w:val="true"/>
        <w:numPr>
          <w:ilvl w:val="0"/>
          <w:numId w:val="0"/>
        </w:numPr>
        <w:ind w:right="-1050" w:hanging="0"/>
        <w:jc w:val="center"/>
        <w:outlineLvl w:val="0"/>
        <w:rPr>
          <w:b/>
          <w:sz w:val="28"/>
        </w:rPr>
      </w:pPr>
      <w:r>
        <w:rPr>
          <w:b/>
          <w:sz w:val="28"/>
        </w:rPr>
      </w:r>
    </w:p>
    <w:p>
      <w:pPr>
        <w:pStyle w:val="Normal"/>
        <w:keepNext w:val="true"/>
        <w:numPr>
          <w:ilvl w:val="0"/>
          <w:numId w:val="0"/>
        </w:numPr>
        <w:ind w:right="-1" w:hanging="0"/>
        <w:outlineLvl w:val="0"/>
        <w:rPr>
          <w:color w:val="FF0000"/>
          <w:sz w:val="28"/>
          <w:szCs w:val="28"/>
        </w:rPr>
      </w:pPr>
      <w:r>
        <w:rPr>
          <w:sz w:val="28"/>
          <w:szCs w:val="28"/>
        </w:rPr>
        <w:t xml:space="preserve">от 6 июня 2024 года                                                                                        </w:t>
      </w:r>
      <w:r>
        <w:rPr>
          <w:color w:val="000000"/>
          <w:sz w:val="28"/>
          <w:szCs w:val="28"/>
        </w:rPr>
        <w:t xml:space="preserve">№ 346 </w:t>
      </w:r>
    </w:p>
    <w:p>
      <w:pPr>
        <w:pStyle w:val="Normal"/>
        <w:jc w:val="center"/>
        <w:rPr>
          <w:sz w:val="28"/>
          <w:szCs w:val="28"/>
        </w:rPr>
      </w:pPr>
      <w:r>
        <w:rPr>
          <w:sz w:val="28"/>
          <w:szCs w:val="28"/>
        </w:rPr>
        <w:t xml:space="preserve">              </w:t>
      </w:r>
      <w:r>
        <w:rPr>
          <w:sz w:val="28"/>
          <w:szCs w:val="28"/>
        </w:rPr>
        <w:t>с. Сюмси</w:t>
      </w:r>
    </w:p>
    <w:p>
      <w:pPr>
        <w:pStyle w:val="Normal"/>
        <w:jc w:val="center"/>
        <w:rPr>
          <w:sz w:val="28"/>
          <w:szCs w:val="28"/>
        </w:rPr>
      </w:pPr>
      <w:r>
        <w:rPr>
          <w:sz w:val="28"/>
          <w:szCs w:val="28"/>
        </w:rPr>
      </w:r>
    </w:p>
    <w:tbl>
      <w:tblPr>
        <w:tblW w:w="9490" w:type="dxa"/>
        <w:jc w:val="left"/>
        <w:tblInd w:w="108" w:type="dxa"/>
        <w:tblLayout w:type="fixed"/>
        <w:tblCellMar>
          <w:top w:w="0" w:type="dxa"/>
          <w:left w:w="108" w:type="dxa"/>
          <w:bottom w:w="0" w:type="dxa"/>
          <w:right w:w="108" w:type="dxa"/>
        </w:tblCellMar>
        <w:tblLook w:val="01e0"/>
      </w:tblPr>
      <w:tblGrid>
        <w:gridCol w:w="9490"/>
      </w:tblGrid>
      <w:tr>
        <w:trPr>
          <w:trHeight w:val="393" w:hRule="atLeast"/>
        </w:trPr>
        <w:tc>
          <w:tcPr>
            <w:tcW w:w="9490" w:type="dxa"/>
            <w:tcBorders/>
            <w:shd w:color="auto" w:fill="auto" w:val="clear"/>
          </w:tcPr>
          <w:p>
            <w:pPr>
              <w:pStyle w:val="Normal"/>
              <w:widowControl w:val="false"/>
              <w:jc w:val="center"/>
              <w:rPr>
                <w:sz w:val="28"/>
                <w:szCs w:val="28"/>
              </w:rPr>
            </w:pPr>
            <w:r>
              <w:rPr>
                <w:sz w:val="28"/>
                <w:szCs w:val="28"/>
              </w:rPr>
              <w:t>О продаже без объявления цены отдельных объектов муниципального имущества муниципального образования «Муниципальный округ Сюмсинский район Удмуртской Республики»</w:t>
            </w:r>
          </w:p>
          <w:p>
            <w:pPr>
              <w:pStyle w:val="Normal"/>
              <w:widowControl w:val="false"/>
              <w:jc w:val="center"/>
              <w:rPr>
                <w:sz w:val="28"/>
                <w:szCs w:val="28"/>
              </w:rPr>
            </w:pPr>
            <w:r>
              <w:rPr>
                <w:sz w:val="28"/>
                <w:szCs w:val="28"/>
              </w:rPr>
            </w:r>
          </w:p>
        </w:tc>
      </w:tr>
    </w:tbl>
    <w:p>
      <w:pPr>
        <w:pStyle w:val="Normal"/>
        <w:ind w:firstLine="709"/>
        <w:jc w:val="both"/>
        <w:rPr>
          <w:sz w:val="28"/>
          <w:szCs w:val="28"/>
        </w:rPr>
      </w:pPr>
      <w:r>
        <w:rPr>
          <w:sz w:val="28"/>
          <w:szCs w:val="28"/>
        </w:rPr>
      </w:r>
    </w:p>
    <w:p>
      <w:pPr>
        <w:pStyle w:val="Normal"/>
        <w:jc w:val="both"/>
        <w:rPr>
          <w:spacing w:val="20"/>
          <w:sz w:val="28"/>
          <w:szCs w:val="28"/>
        </w:rPr>
      </w:pPr>
      <w:r>
        <w:rPr>
          <w:sz w:val="28"/>
          <w:szCs w:val="28"/>
        </w:rPr>
        <w:tab/>
        <w:t>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27 августа 2012 года № 860 «</w:t>
      </w:r>
      <w:r>
        <w:rPr>
          <w:bCs/>
          <w:sz w:val="28"/>
          <w:szCs w:val="28"/>
        </w:rPr>
        <w:t xml:space="preserve">Об организации и проведении продажи государственного или муниципального имущества в электронной форме», Положением </w:t>
      </w:r>
      <w:r>
        <w:rPr>
          <w:sz w:val="28"/>
          <w:szCs w:val="28"/>
        </w:rPr>
        <w:t>о порядке управления и распоряжения муниципальной собственностью муниципального округа «Муниципальный округ Сюмсинский район Удмуртской Республики»</w:t>
      </w:r>
      <w:r>
        <w:rPr>
          <w:bCs/>
          <w:sz w:val="28"/>
          <w:szCs w:val="28"/>
        </w:rPr>
        <w:t>, утвержденным решением Совета депутатов муниципального образования «Муниципальный округ Сюмсинский район Удмуртской Республики» от 14 апреля 2022 года № 150 «</w:t>
      </w:r>
      <w:r>
        <w:rPr>
          <w:sz w:val="28"/>
          <w:szCs w:val="28"/>
        </w:rPr>
        <w:t xml:space="preserve">Об утверждении Положения о порядке управления и распоряжения муниципальной собственностью муниципального образования «Муниципальный округ Сюмсинский район Удмуртской Республики», </w:t>
      </w:r>
      <w:r>
        <w:rPr>
          <w:bCs/>
          <w:sz w:val="28"/>
          <w:szCs w:val="28"/>
        </w:rPr>
        <w:t>в целях реализации решения Совета депутатов муниципального образования «Муниципальный округ Сюмсинский район Удмуртской Республики» от 21 декабря 2023 года № 343 «</w:t>
      </w:r>
      <w:bookmarkStart w:id="0" w:name="OLE_LINK2"/>
      <w:bookmarkStart w:id="1" w:name="OLE_LINK1"/>
      <w:r>
        <w:rPr>
          <w:bCs/>
          <w:sz w:val="28"/>
          <w:szCs w:val="28"/>
        </w:rPr>
        <w:t>О Прогнозном плане приватизации муниципального имущества муниципального образования «Муниципальный округ Сюмсинский район Удмуртской Республики» на 2024 год</w:t>
      </w:r>
      <w:bookmarkEnd w:id="0"/>
      <w:bookmarkEnd w:id="1"/>
      <w:r>
        <w:rPr>
          <w:bCs/>
          <w:sz w:val="28"/>
          <w:szCs w:val="28"/>
        </w:rPr>
        <w:t xml:space="preserve">», повышения эффективности управления муниципальным имуществом муниципального образования «Муниципальный округ Сюмсинский район Удмуртской Республики», в связи с признанием продажи отдельных объектов муниципального имущества муниципального образования «Муниципальный округ Сюмсинский район Удмуртской Республики» посредством публичного предложения, объявленной постановлением Администрации муниципального образования «Муниципальный округ Сюмсинский район Удмуртской Республики» от 6 мая 2024 года № 295 «О проведении приватизации отдельных объектов муниципального имущества муниципального образования «Муниципальный округ  Сюмсинский район Удмуртской Республики» путем продажи посредством публичного предложения», несостоявшейся, руководствуясь Уставом муниципального образования «Муниципальный округ Сюмсинский район Удмуртской Республики»,  </w:t>
      </w:r>
      <w:r>
        <w:rPr>
          <w:b/>
          <w:sz w:val="28"/>
          <w:szCs w:val="28"/>
        </w:rPr>
        <w:t xml:space="preserve">Администрация муниципального образования «Муниципальный округ Сюмсинский район Удмуртской Республики» </w:t>
      </w:r>
      <w:r>
        <w:rPr>
          <w:b/>
          <w:spacing w:val="20"/>
          <w:sz w:val="28"/>
          <w:szCs w:val="28"/>
        </w:rPr>
        <w:t>постановляет:</w:t>
      </w:r>
    </w:p>
    <w:p>
      <w:pPr>
        <w:pStyle w:val="Normal"/>
        <w:ind w:firstLine="708"/>
        <w:jc w:val="both"/>
        <w:rPr>
          <w:sz w:val="28"/>
          <w:szCs w:val="28"/>
        </w:rPr>
      </w:pPr>
      <w:r>
        <w:rPr>
          <w:sz w:val="28"/>
          <w:szCs w:val="28"/>
        </w:rPr>
        <w:t>1. Приватизировать находящиеся в собственности муниципального образования «Муниципальный округ Сюмсинский район Удмуртской Республики» объекты  муниципального имущества муниципального образования «Муниципальный округ Сюмсинский район Удмуртской Республики» согласно Приложению № 1 к настоящему постановлению (далее – имущество) путем продажи  без объявления цены в электронной форме.  </w:t>
      </w:r>
    </w:p>
    <w:p>
      <w:pPr>
        <w:pStyle w:val="Normal"/>
        <w:widowControl w:val="false"/>
        <w:tabs>
          <w:tab w:val="clear" w:pos="708"/>
          <w:tab w:val="left" w:pos="1440" w:leader="none"/>
        </w:tabs>
        <w:ind w:firstLine="709"/>
        <w:jc w:val="both"/>
        <w:rPr>
          <w:sz w:val="28"/>
          <w:szCs w:val="28"/>
        </w:rPr>
      </w:pPr>
      <w:r>
        <w:rPr>
          <w:sz w:val="28"/>
          <w:szCs w:val="28"/>
        </w:rPr>
        <w:t xml:space="preserve">2. Утвердить прилагаемое Информационное сообщение (извещение) (Приложение № 2 к настоящему постановлению).  </w:t>
      </w:r>
    </w:p>
    <w:p>
      <w:pPr>
        <w:pStyle w:val="Normal"/>
        <w:jc w:val="both"/>
        <w:rPr>
          <w:bCs/>
          <w:sz w:val="28"/>
          <w:szCs w:val="28"/>
        </w:rPr>
      </w:pPr>
      <w:r>
        <w:rPr>
          <w:sz w:val="28"/>
          <w:szCs w:val="28"/>
        </w:rPr>
        <w:tab/>
        <w:t>3</w:t>
      </w:r>
      <w:r>
        <w:rPr>
          <w:bCs/>
          <w:sz w:val="28"/>
          <w:szCs w:val="28"/>
        </w:rPr>
        <w:t xml:space="preserve">. </w:t>
      </w:r>
      <w:r>
        <w:rPr>
          <w:sz w:val="28"/>
          <w:szCs w:val="28"/>
        </w:rPr>
        <w:t xml:space="preserve">Поручить проведение продажи имущества </w:t>
      </w:r>
      <w:r>
        <w:rPr>
          <w:bCs/>
          <w:sz w:val="28"/>
          <w:szCs w:val="28"/>
        </w:rPr>
        <w:t>комиссии по проведению торгов по продаже прав в отношении муниципального имущества муниципального образования «Муниципальный округ Сюмсинский район Удмуртской Республики», состав которой утвержден постановлением Администрации муниципального образования «Муниципальный округ Сюмсинский район Удмуртской Республики» от 26 января 2022 года № 46 «О создании комиссии по проведению торгов по продаже прав в отношении имущества».</w:t>
      </w:r>
    </w:p>
    <w:p>
      <w:pPr>
        <w:pStyle w:val="Normal"/>
        <w:jc w:val="both"/>
        <w:rPr>
          <w:sz w:val="28"/>
          <w:szCs w:val="28"/>
        </w:rPr>
      </w:pPr>
      <w:r>
        <w:rPr>
          <w:sz w:val="28"/>
          <w:szCs w:val="28"/>
        </w:rPr>
        <w:tab/>
        <w:t xml:space="preserve">4. Разместить информационное сообщение о приватизации имущества, указанного в пункте 1 настоящего постановления,  на официальном сайте Российской Федерации в информационно-телекоммуникационной сети «Интернет» для размещения информации о проведении торгов https://torgi.gov.ru, на официальном сайте муниципального образования </w:t>
      </w:r>
      <w:r>
        <w:rPr>
          <w:bCs/>
          <w:sz w:val="28"/>
          <w:szCs w:val="28"/>
        </w:rPr>
        <w:t xml:space="preserve">«Муниципальный округ Сюмсинский район Удмуртской Республики» </w:t>
      </w:r>
      <w:r>
        <w:rPr>
          <w:sz w:val="28"/>
          <w:szCs w:val="28"/>
        </w:rPr>
        <w:t>http://www.</w:t>
      </w:r>
      <w:hyperlink r:id="rId3">
        <w:r>
          <w:rPr>
            <w:color w:val="0000FF"/>
            <w:sz w:val="28"/>
            <w:szCs w:val="28"/>
            <w:u w:val="single"/>
            <w:lang w:val="en-US"/>
          </w:rPr>
          <w:t>sumsi</w:t>
        </w:r>
        <w:r>
          <w:rPr>
            <w:color w:val="0000FF"/>
            <w:sz w:val="28"/>
            <w:szCs w:val="28"/>
            <w:u w:val="single"/>
          </w:rPr>
          <w:t>-</w:t>
        </w:r>
        <w:r>
          <w:rPr>
            <w:color w:val="0000FF"/>
            <w:sz w:val="28"/>
            <w:szCs w:val="28"/>
            <w:u w:val="single"/>
            <w:lang w:val="en-US"/>
          </w:rPr>
          <w:t>adm</w:t>
        </w:r>
        <w:r>
          <w:rPr>
            <w:color w:val="0000FF"/>
            <w:sz w:val="28"/>
            <w:szCs w:val="28"/>
            <w:u w:val="single"/>
          </w:rPr>
          <w:t>.</w:t>
        </w:r>
        <w:r>
          <w:rPr>
            <w:color w:val="0000FF"/>
            <w:sz w:val="28"/>
            <w:szCs w:val="28"/>
            <w:u w:val="single"/>
            <w:lang w:val="en-US"/>
          </w:rPr>
          <w:t>ru</w:t>
        </w:r>
      </w:hyperlink>
      <w:r>
        <w:rPr>
          <w:sz w:val="28"/>
          <w:szCs w:val="28"/>
        </w:rPr>
        <w:t>, на электронной торговой площадке http://sale.</w:t>
      </w:r>
      <w:r>
        <w:rPr>
          <w:sz w:val="28"/>
          <w:szCs w:val="28"/>
          <w:lang w:val="en-US"/>
        </w:rPr>
        <w:t>zakazrf</w:t>
      </w:r>
      <w:r>
        <w:rPr>
          <w:sz w:val="28"/>
          <w:szCs w:val="28"/>
        </w:rPr>
        <w:t>.</w:t>
      </w:r>
      <w:r>
        <w:rPr>
          <w:sz w:val="28"/>
          <w:szCs w:val="28"/>
          <w:lang w:val="en-US"/>
        </w:rPr>
        <w:t>ru</w:t>
      </w:r>
      <w:r>
        <w:rPr>
          <w:sz w:val="28"/>
          <w:szCs w:val="28"/>
        </w:rPr>
        <w:t>.</w:t>
      </w:r>
    </w:p>
    <w:p>
      <w:pPr>
        <w:pStyle w:val="Normal"/>
        <w:jc w:val="both"/>
        <w:rPr>
          <w:sz w:val="28"/>
          <w:szCs w:val="28"/>
        </w:rPr>
      </w:pPr>
      <w:r>
        <w:rPr>
          <w:sz w:val="28"/>
          <w:szCs w:val="28"/>
        </w:rPr>
        <w:tab/>
        <w:t>5.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pPr>
        <w:pStyle w:val="Normal"/>
        <w:ind w:left="-567" w:right="737" w:hanging="0"/>
        <w:jc w:val="both"/>
        <w:rPr>
          <w:sz w:val="28"/>
          <w:szCs w:val="28"/>
        </w:rPr>
      </w:pPr>
      <w:r>
        <w:rPr>
          <w:sz w:val="28"/>
          <w:szCs w:val="28"/>
        </w:rPr>
      </w:r>
    </w:p>
    <w:p>
      <w:pPr>
        <w:pStyle w:val="Normal"/>
        <w:ind w:left="-567" w:firstLine="567"/>
        <w:jc w:val="both"/>
        <w:rPr>
          <w:sz w:val="28"/>
          <w:szCs w:val="28"/>
        </w:rPr>
      </w:pPr>
      <w:r>
        <w:rPr>
          <w:sz w:val="28"/>
          <w:szCs w:val="28"/>
        </w:rPr>
      </w:r>
    </w:p>
    <w:p>
      <w:pPr>
        <w:pStyle w:val="Normal"/>
        <w:widowControl w:val="false"/>
        <w:numPr>
          <w:ilvl w:val="0"/>
          <w:numId w:val="0"/>
        </w:numPr>
        <w:ind w:left="-567" w:hanging="0"/>
        <w:outlineLvl w:val="0"/>
        <w:rPr>
          <w:sz w:val="28"/>
          <w:szCs w:val="28"/>
        </w:rPr>
      </w:pPr>
      <w:r>
        <w:rPr>
          <w:sz w:val="28"/>
          <w:szCs w:val="28"/>
        </w:rPr>
        <w:t xml:space="preserve">        </w:t>
      </w:r>
      <w:r>
        <w:rPr>
          <w:sz w:val="28"/>
          <w:szCs w:val="28"/>
        </w:rPr>
        <w:t>Глава Сюмсинского района                                                           П.П. Кудрявцев</w:t>
      </w:r>
    </w:p>
    <w:p>
      <w:pPr>
        <w:sectPr>
          <w:headerReference w:type="default" r:id="rId4"/>
          <w:headerReference w:type="first" r:id="rId5"/>
          <w:footerReference w:type="even" r:id="rId6"/>
          <w:footerReference w:type="default" r:id="rId7"/>
          <w:type w:val="nextPage"/>
          <w:pgSz w:w="11906" w:h="16838"/>
          <w:pgMar w:left="1701" w:right="851" w:gutter="0" w:header="709" w:top="1134" w:footer="709" w:bottom="1134"/>
          <w:pgNumType w:fmt="decimal"/>
          <w:formProt w:val="false"/>
          <w:titlePg/>
          <w:textDirection w:val="lrTb"/>
          <w:docGrid w:type="default" w:linePitch="360" w:charSpace="8192"/>
        </w:sectPr>
        <w:pStyle w:val="Normal"/>
        <w:ind w:left="75" w:hanging="0"/>
        <w:rPr>
          <w:sz w:val="28"/>
          <w:szCs w:val="28"/>
        </w:rPr>
      </w:pPr>
      <w:r>
        <w:rPr>
          <w:sz w:val="28"/>
          <w:szCs w:val="28"/>
        </w:rPr>
      </w:r>
    </w:p>
    <w:tbl>
      <w:tblPr>
        <w:tblW w:w="4444" w:type="dxa"/>
        <w:jc w:val="left"/>
        <w:tblInd w:w="5320" w:type="dxa"/>
        <w:tblLayout w:type="fixed"/>
        <w:tblCellMar>
          <w:top w:w="0" w:type="dxa"/>
          <w:left w:w="108" w:type="dxa"/>
          <w:bottom w:w="0" w:type="dxa"/>
          <w:right w:w="108" w:type="dxa"/>
        </w:tblCellMar>
        <w:tblLook w:val="0000"/>
      </w:tblPr>
      <w:tblGrid>
        <w:gridCol w:w="4444"/>
      </w:tblGrid>
      <w:tr>
        <w:trPr>
          <w:trHeight w:val="1803" w:hRule="atLeast"/>
        </w:trPr>
        <w:tc>
          <w:tcPr>
            <w:tcW w:w="4444" w:type="dxa"/>
            <w:tcBorders/>
          </w:tcPr>
          <w:p>
            <w:pPr>
              <w:pStyle w:val="Normal"/>
              <w:widowControl w:val="false"/>
              <w:ind w:left="75" w:hanging="0"/>
              <w:jc w:val="both"/>
              <w:rPr>
                <w:sz w:val="28"/>
                <w:szCs w:val="28"/>
              </w:rPr>
            </w:pPr>
            <w:r>
              <w:rPr>
                <w:sz w:val="28"/>
                <w:szCs w:val="28"/>
              </w:rPr>
              <w:t xml:space="preserve">Приложение № 1 </w:t>
            </w:r>
          </w:p>
          <w:p>
            <w:pPr>
              <w:pStyle w:val="Normal"/>
              <w:widowControl w:val="false"/>
              <w:ind w:left="75" w:hanging="0"/>
              <w:jc w:val="both"/>
              <w:rPr>
                <w:sz w:val="28"/>
                <w:szCs w:val="28"/>
              </w:rPr>
            </w:pPr>
            <w:r>
              <w:rPr>
                <w:sz w:val="28"/>
                <w:szCs w:val="28"/>
              </w:rPr>
              <w:t>к постановлению Администрации муниципального образования «Муниципальный округ Сюмсинский район Удмуртской Республики»</w:t>
            </w:r>
          </w:p>
          <w:p>
            <w:pPr>
              <w:pStyle w:val="Normal"/>
              <w:widowControl w:val="false"/>
              <w:ind w:left="75" w:hanging="0"/>
              <w:jc w:val="both"/>
              <w:rPr>
                <w:color w:val="FF0000"/>
                <w:sz w:val="28"/>
                <w:szCs w:val="28"/>
              </w:rPr>
            </w:pPr>
            <w:r>
              <w:rPr>
                <w:sz w:val="28"/>
                <w:szCs w:val="28"/>
              </w:rPr>
              <w:t>от 6 июня 2024 года № 346</w:t>
            </w:r>
            <w:r>
              <w:rPr>
                <w:color w:val="FF0000"/>
                <w:sz w:val="28"/>
                <w:szCs w:val="28"/>
              </w:rPr>
              <w:t xml:space="preserve"> </w:t>
            </w:r>
          </w:p>
          <w:p>
            <w:pPr>
              <w:pStyle w:val="Normal"/>
              <w:widowControl w:val="false"/>
              <w:ind w:left="75" w:hanging="0"/>
              <w:jc w:val="both"/>
              <w:rPr>
                <w:sz w:val="28"/>
                <w:szCs w:val="28"/>
              </w:rPr>
            </w:pPr>
            <w:r>
              <w:rPr>
                <w:sz w:val="28"/>
                <w:szCs w:val="28"/>
              </w:rPr>
            </w:r>
          </w:p>
          <w:p>
            <w:pPr>
              <w:pStyle w:val="Normal"/>
              <w:widowControl w:val="false"/>
              <w:ind w:left="75" w:hanging="0"/>
              <w:jc w:val="both"/>
              <w:rPr>
                <w:sz w:val="28"/>
                <w:szCs w:val="28"/>
              </w:rPr>
            </w:pPr>
            <w:r>
              <w:rPr>
                <w:sz w:val="28"/>
                <w:szCs w:val="28"/>
              </w:rPr>
            </w:r>
          </w:p>
        </w:tc>
      </w:tr>
    </w:tbl>
    <w:p>
      <w:pPr>
        <w:pStyle w:val="Normal"/>
        <w:ind w:left="5760" w:hanging="0"/>
        <w:jc w:val="right"/>
        <w:rPr/>
      </w:pPr>
      <w:r>
        <w:rPr/>
      </w:r>
    </w:p>
    <w:p>
      <w:pPr>
        <w:pStyle w:val="Normal"/>
        <w:ind w:left="75" w:hanging="0"/>
        <w:jc w:val="center"/>
        <w:rPr>
          <w:sz w:val="28"/>
          <w:szCs w:val="28"/>
        </w:rPr>
      </w:pPr>
      <w:r>
        <w:rPr>
          <w:sz w:val="28"/>
          <w:szCs w:val="28"/>
        </w:rPr>
        <w:t xml:space="preserve">Перечень муниципального имущества, </w:t>
      </w:r>
    </w:p>
    <w:p>
      <w:pPr>
        <w:pStyle w:val="Normal"/>
        <w:ind w:left="75" w:hanging="0"/>
        <w:jc w:val="center"/>
        <w:rPr>
          <w:sz w:val="28"/>
          <w:szCs w:val="28"/>
        </w:rPr>
      </w:pPr>
      <w:r>
        <w:rPr>
          <w:sz w:val="28"/>
          <w:szCs w:val="28"/>
        </w:rPr>
        <w:t>подлежащего передаче в собственность</w:t>
      </w:r>
    </w:p>
    <w:p>
      <w:pPr>
        <w:pStyle w:val="Normal"/>
        <w:ind w:left="75" w:hanging="0"/>
        <w:jc w:val="right"/>
        <w:rPr>
          <w:sz w:val="28"/>
          <w:szCs w:val="28"/>
        </w:rPr>
      </w:pPr>
      <w:r>
        <w:rPr>
          <w:sz w:val="28"/>
          <w:szCs w:val="28"/>
        </w:rPr>
      </w:r>
    </w:p>
    <w:tbl>
      <w:tblPr>
        <w:tblW w:w="9554" w:type="dxa"/>
        <w:jc w:val="left"/>
        <w:tblInd w:w="113" w:type="dxa"/>
        <w:tblLayout w:type="fixed"/>
        <w:tblCellMar>
          <w:top w:w="0" w:type="dxa"/>
          <w:left w:w="108" w:type="dxa"/>
          <w:bottom w:w="0" w:type="dxa"/>
          <w:right w:w="108" w:type="dxa"/>
        </w:tblCellMar>
        <w:tblLook w:val="0000"/>
      </w:tblPr>
      <w:tblGrid>
        <w:gridCol w:w="640"/>
        <w:gridCol w:w="1736"/>
        <w:gridCol w:w="4677"/>
        <w:gridCol w:w="2500"/>
      </w:tblGrid>
      <w:tr>
        <w:trPr>
          <w:trHeight w:val="559" w:hRule="atLeast"/>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 xml:space="preserve">№ </w:t>
            </w:r>
            <w:r>
              <w:rPr>
                <w:sz w:val="28"/>
                <w:szCs w:val="28"/>
              </w:rPr>
              <w:t>п/п</w:t>
            </w:r>
          </w:p>
        </w:tc>
        <w:tc>
          <w:tcPr>
            <w:tcW w:w="17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Наименование объекта муниципального имущества</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Местонахождение объекта муниципального имущества</w:t>
            </w:r>
          </w:p>
        </w:tc>
        <w:tc>
          <w:tcPr>
            <w:tcW w:w="25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bCs/>
                <w:sz w:val="28"/>
                <w:szCs w:val="28"/>
              </w:rPr>
              <w:t>Характеристика</w:t>
            </w:r>
          </w:p>
        </w:tc>
      </w:tr>
      <w:tr>
        <w:trPr>
          <w:trHeight w:val="787" w:hRule="atLeast"/>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1.</w:t>
            </w:r>
          </w:p>
        </w:tc>
        <w:tc>
          <w:tcPr>
            <w:tcW w:w="173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bCs/>
                <w:sz w:val="28"/>
                <w:szCs w:val="28"/>
              </w:rPr>
            </w:pPr>
            <w:r>
              <w:rPr>
                <w:rFonts w:eastAsia="Calibri"/>
                <w:sz w:val="28"/>
                <w:szCs w:val="28"/>
              </w:rPr>
              <w:t xml:space="preserve">помещение </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bCs/>
                <w:sz w:val="28"/>
                <w:szCs w:val="28"/>
              </w:rPr>
            </w:pPr>
            <w:r>
              <w:rPr>
                <w:rFonts w:eastAsia="Calibri"/>
                <w:sz w:val="28"/>
                <w:szCs w:val="28"/>
              </w:rPr>
              <w:t>Удмуртская Республика, Сюмсинский район, село Орловское, улица Ленина, д. 6, кв. 12</w:t>
            </w:r>
          </w:p>
        </w:tc>
        <w:tc>
          <w:tcPr>
            <w:tcW w:w="2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bCs/>
                <w:sz w:val="28"/>
                <w:szCs w:val="28"/>
                <w:lang w:eastAsia="en-US"/>
              </w:rPr>
            </w:pPr>
            <w:r>
              <w:rPr>
                <w:rFonts w:eastAsia="Calibri"/>
                <w:sz w:val="28"/>
                <w:szCs w:val="28"/>
                <w:lang w:eastAsia="en-US"/>
              </w:rPr>
              <w:t>18:20:040001:948</w:t>
            </w:r>
          </w:p>
        </w:tc>
      </w:tr>
    </w:tbl>
    <w:p>
      <w:pPr>
        <w:pStyle w:val="Normal"/>
        <w:ind w:left="75" w:hanging="0"/>
        <w:jc w:val="center"/>
        <w:rPr>
          <w:sz w:val="28"/>
          <w:szCs w:val="28"/>
        </w:rPr>
      </w:pPr>
      <w:r>
        <w:rPr>
          <w:sz w:val="28"/>
          <w:szCs w:val="28"/>
        </w:rPr>
        <w:t>____________________________</w:t>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sectPr>
          <w:headerReference w:type="default" r:id="rId8"/>
          <w:headerReference w:type="first" r:id="rId9"/>
          <w:footerReference w:type="default" r:id="rId10"/>
          <w:footerReference w:type="first" r:id="rId11"/>
          <w:type w:val="nextPage"/>
          <w:pgSz w:w="11906" w:h="16838"/>
          <w:pgMar w:left="1701" w:right="851" w:gutter="0" w:header="709" w:top="1134" w:footer="0" w:bottom="1134"/>
          <w:pgNumType w:fmt="decimal"/>
          <w:formProt w:val="false"/>
          <w:textDirection w:val="lrTb"/>
          <w:docGrid w:type="default" w:linePitch="360" w:charSpace="8192"/>
        </w:sectPr>
        <w:pStyle w:val="Normal"/>
        <w:ind w:left="5760" w:hanging="0"/>
        <w:jc w:val="right"/>
        <w:rPr/>
      </w:pPr>
      <w:r>
        <w:rPr/>
      </w:r>
    </w:p>
    <w:p>
      <w:pPr>
        <w:pStyle w:val="Normal"/>
        <w:spacing w:lineRule="atLeast" w:line="240"/>
        <w:jc w:val="right"/>
        <w:rPr>
          <w:bCs/>
          <w:sz w:val="24"/>
          <w:szCs w:val="24"/>
        </w:rPr>
      </w:pPr>
      <w:r>
        <w:rPr>
          <w:bCs/>
          <w:sz w:val="24"/>
          <w:szCs w:val="24"/>
        </w:rPr>
        <w:t xml:space="preserve">УТВЕРЖДЕНО </w:t>
      </w:r>
    </w:p>
    <w:p>
      <w:pPr>
        <w:pStyle w:val="Normal"/>
        <w:spacing w:lineRule="atLeast" w:line="240"/>
        <w:jc w:val="right"/>
        <w:rPr>
          <w:bCs/>
          <w:sz w:val="24"/>
          <w:szCs w:val="24"/>
        </w:rPr>
      </w:pPr>
      <w:r>
        <w:rPr>
          <w:bCs/>
          <w:sz w:val="24"/>
          <w:szCs w:val="24"/>
        </w:rPr>
        <w:t xml:space="preserve">постановлением Администрации </w:t>
      </w:r>
    </w:p>
    <w:p>
      <w:pPr>
        <w:pStyle w:val="Normal"/>
        <w:spacing w:lineRule="atLeast" w:line="240"/>
        <w:jc w:val="right"/>
        <w:rPr>
          <w:bCs/>
          <w:sz w:val="24"/>
          <w:szCs w:val="24"/>
        </w:rPr>
      </w:pPr>
      <w:r>
        <w:rPr>
          <w:bCs/>
          <w:sz w:val="24"/>
          <w:szCs w:val="24"/>
        </w:rPr>
        <w:t xml:space="preserve">муниципального образования </w:t>
      </w:r>
    </w:p>
    <w:p>
      <w:pPr>
        <w:pStyle w:val="Normal"/>
        <w:spacing w:lineRule="atLeast" w:line="240"/>
        <w:jc w:val="right"/>
        <w:rPr>
          <w:bCs/>
          <w:sz w:val="24"/>
          <w:szCs w:val="24"/>
        </w:rPr>
      </w:pPr>
      <w:r>
        <w:rPr>
          <w:bCs/>
          <w:sz w:val="24"/>
          <w:szCs w:val="24"/>
        </w:rPr>
        <w:t xml:space="preserve">«Муниципальный округ Сюмсинский район </w:t>
      </w:r>
    </w:p>
    <w:p>
      <w:pPr>
        <w:pStyle w:val="Normal"/>
        <w:spacing w:lineRule="atLeast" w:line="240"/>
        <w:jc w:val="right"/>
        <w:rPr>
          <w:bCs/>
          <w:sz w:val="24"/>
          <w:szCs w:val="24"/>
        </w:rPr>
      </w:pPr>
      <w:r>
        <w:rPr>
          <w:bCs/>
          <w:sz w:val="24"/>
          <w:szCs w:val="24"/>
        </w:rPr>
        <w:t xml:space="preserve">Удмуртской Республики» </w:t>
      </w:r>
    </w:p>
    <w:p>
      <w:pPr>
        <w:pStyle w:val="Normal"/>
        <w:spacing w:lineRule="atLeast" w:line="240"/>
        <w:jc w:val="right"/>
        <w:rPr>
          <w:bCs/>
          <w:sz w:val="24"/>
          <w:szCs w:val="24"/>
        </w:rPr>
      </w:pPr>
      <w:r>
        <w:rPr>
          <w:bCs/>
          <w:sz w:val="24"/>
          <w:szCs w:val="24"/>
        </w:rPr>
        <w:t>от 6 июня 2024 года № 346</w:t>
      </w:r>
      <w:r>
        <w:rPr>
          <w:bCs/>
          <w:color w:val="FF0000"/>
          <w:sz w:val="24"/>
          <w:szCs w:val="24"/>
        </w:rPr>
        <w:t xml:space="preserve"> </w:t>
      </w:r>
    </w:p>
    <w:p>
      <w:pPr>
        <w:pStyle w:val="Normal"/>
        <w:spacing w:lineRule="atLeast" w:line="240"/>
        <w:jc w:val="both"/>
        <w:rPr>
          <w:bCs/>
          <w:sz w:val="24"/>
          <w:szCs w:val="24"/>
        </w:rPr>
      </w:pPr>
      <w:r>
        <w:rPr>
          <w:bCs/>
          <w:sz w:val="24"/>
          <w:szCs w:val="24"/>
        </w:rPr>
      </w:r>
    </w:p>
    <w:p>
      <w:pPr>
        <w:pStyle w:val="Normal"/>
        <w:spacing w:lineRule="atLeast" w:line="240"/>
        <w:jc w:val="both"/>
        <w:rPr>
          <w:bCs/>
          <w:sz w:val="24"/>
          <w:szCs w:val="24"/>
        </w:rPr>
      </w:pPr>
      <w:r>
        <w:rPr>
          <w:bCs/>
          <w:sz w:val="24"/>
          <w:szCs w:val="24"/>
        </w:rPr>
      </w:r>
    </w:p>
    <w:p>
      <w:pPr>
        <w:pStyle w:val="Normal"/>
        <w:spacing w:lineRule="atLeast" w:line="240"/>
        <w:jc w:val="center"/>
        <w:rPr>
          <w:b/>
          <w:bCs/>
          <w:sz w:val="24"/>
          <w:szCs w:val="24"/>
        </w:rPr>
      </w:pPr>
      <w:r>
        <w:rPr>
          <w:b/>
          <w:bCs/>
          <w:sz w:val="24"/>
          <w:szCs w:val="24"/>
        </w:rPr>
        <w:t>ИНФОРМАЦИОННОЕ СООБЩЕНИЕ</w:t>
      </w:r>
    </w:p>
    <w:p>
      <w:pPr>
        <w:pStyle w:val="Normal"/>
        <w:spacing w:lineRule="atLeast" w:line="240"/>
        <w:jc w:val="center"/>
        <w:rPr>
          <w:b/>
          <w:bCs/>
          <w:sz w:val="24"/>
          <w:szCs w:val="24"/>
        </w:rPr>
      </w:pPr>
      <w:r>
        <w:rPr>
          <w:b/>
          <w:bCs/>
          <w:sz w:val="24"/>
          <w:szCs w:val="24"/>
        </w:rPr>
        <w:t>(Извещение)</w:t>
      </w:r>
    </w:p>
    <w:p>
      <w:pPr>
        <w:pStyle w:val="Normal"/>
        <w:spacing w:lineRule="atLeast" w:line="240"/>
        <w:jc w:val="center"/>
        <w:rPr>
          <w:b/>
          <w:bCs/>
          <w:sz w:val="24"/>
          <w:szCs w:val="24"/>
        </w:rPr>
      </w:pPr>
      <w:r>
        <w:rPr>
          <w:b/>
          <w:bCs/>
          <w:sz w:val="24"/>
          <w:szCs w:val="24"/>
        </w:rPr>
      </w:r>
    </w:p>
    <w:p>
      <w:pPr>
        <w:pStyle w:val="Normal"/>
        <w:spacing w:lineRule="atLeast" w:line="240"/>
        <w:jc w:val="both"/>
        <w:rPr>
          <w:b/>
          <w:bCs/>
          <w:sz w:val="24"/>
          <w:szCs w:val="24"/>
        </w:rPr>
      </w:pPr>
      <w:r>
        <w:rPr>
          <w:bCs/>
          <w:sz w:val="24"/>
          <w:szCs w:val="24"/>
        </w:rPr>
        <w:tab/>
        <w:t>Администрация муниципального образования «Муниципальный округ Сюмсинский район Удмуртской Республики» (продавец имущества) на основании постановления Администрации муниципального образования «Муниципальный округ Сюмсинский район Удмуртской Республики» от 6 июня 2024 года № 346</w:t>
      </w:r>
      <w:r>
        <w:rPr>
          <w:bCs/>
          <w:color w:val="FF0000"/>
          <w:sz w:val="24"/>
          <w:szCs w:val="24"/>
        </w:rPr>
        <w:t xml:space="preserve">  </w:t>
      </w:r>
      <w:r>
        <w:rPr>
          <w:bCs/>
          <w:sz w:val="24"/>
          <w:szCs w:val="24"/>
        </w:rPr>
        <w:t>«О продаже без объявления цены отдельных объектов муниципального имущества муниципального образования «Муниципальный округ  Сюмсинский район Удмуртской Республики»»  сообщает о проведении  продажи муниципального имущества муниципального образования «Муниципальный округ Сюмсинский район Удмуртской Республики» без объявления цены в электронной форме.</w:t>
      </w:r>
    </w:p>
    <w:p>
      <w:pPr>
        <w:pStyle w:val="Normal"/>
        <w:spacing w:lineRule="atLeast" w:line="240"/>
        <w:jc w:val="both"/>
        <w:rPr>
          <w:bCs/>
          <w:sz w:val="24"/>
          <w:szCs w:val="24"/>
        </w:rPr>
      </w:pPr>
      <w:r>
        <w:rPr>
          <w:bCs/>
          <w:sz w:val="24"/>
          <w:szCs w:val="24"/>
        </w:rPr>
        <w:tab/>
        <w:t>Продажа проводится 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РФ от 27 августа 2012 года № 860 «Об организации и проведении продажи государственного или муниципального имущества в электронной форме», Положением о порядке управления и распоряжения муниципальной собственностью муниципального округа «Муниципальный округ Сюмсинский район Удмуртской Республики», утвержденным решением Совета депутатов муниципального образования «Муниципальный округ Сюмсинский район Удмуртской Республики» от 14 апреля 2022 года № 150 «Об утверждении Положения о порядке управления и распоряжения муниципальной собственностью муниципального образования «Муниципальный округ Сюмсинский район Удмуртской Республики», в целях реализации решения Совета депутатов муниципального образования «Муниципальный округ Сюмсинский район Удмуртской Республики» от 21 декабря 2023 года № 343 «О Прогнозном плане приватизации муниципального имущества муниципального образования «Муниципальный округ Сюмсинский район Удмуртской Республики» на 2024 год», повышения эффективности управления муниципальным имуществом муниципального образования «Муниципальный округ Сюмсинский район Удмуртской Республики», в связи с признанием продажи отдельных объектов муниципального имущества муниципального образования «Муниципальный округ Сюмсинский район Удмуртской Республики» посредством публичного предложения, объявленной постановлением Администрации муниципального образования «Муниципальный округ Сюмсинский район Удмуртской Республики» от  06 мая 2024 года № 295 «О проведении приватизации отдельных объектов муниципального имущества муниципального образования «Муниципальный округ  Сюмсинский район Удмуртской Республики»</w:t>
      </w:r>
    </w:p>
    <w:p>
      <w:pPr>
        <w:pStyle w:val="Normal"/>
        <w:spacing w:lineRule="atLeast" w:line="240"/>
        <w:jc w:val="both"/>
        <w:rPr>
          <w:bCs/>
          <w:sz w:val="24"/>
          <w:szCs w:val="24"/>
        </w:rPr>
      </w:pPr>
      <w:r>
        <w:rPr>
          <w:bCs/>
          <w:sz w:val="24"/>
          <w:szCs w:val="24"/>
        </w:rPr>
        <w:t>путем продажи посредством публичного предложения», несостоявшейся.</w:t>
      </w:r>
    </w:p>
    <w:p>
      <w:pPr>
        <w:pStyle w:val="Normal"/>
        <w:spacing w:lineRule="atLeast" w:line="240"/>
        <w:jc w:val="both"/>
        <w:rPr>
          <w:bCs/>
          <w:sz w:val="24"/>
          <w:szCs w:val="24"/>
        </w:rPr>
      </w:pPr>
      <w:r>
        <w:rPr>
          <w:bCs/>
          <w:sz w:val="24"/>
          <w:szCs w:val="24"/>
        </w:rPr>
        <w:tab/>
        <w:t>Способ приватизации –  без объявления цены</w:t>
      </w:r>
      <w:r>
        <w:rPr>
          <w:bCs/>
          <w:sz w:val="24"/>
          <w:szCs w:val="24"/>
          <w:u w:val="single"/>
        </w:rPr>
        <w:t xml:space="preserve"> в электронной форме (далее – продажа)</w:t>
      </w:r>
      <w:r>
        <w:rPr>
          <w:bCs/>
          <w:sz w:val="24"/>
          <w:szCs w:val="24"/>
        </w:rPr>
        <w:t xml:space="preserve">. Адрес электронной площадки, на которой будет проводиться продажа в электронной форме: </w:t>
      </w:r>
      <w:r>
        <w:rPr>
          <w:b/>
          <w:bCs/>
          <w:sz w:val="24"/>
          <w:szCs w:val="24"/>
          <w:lang w:val="en-US"/>
        </w:rPr>
        <w:t>http</w:t>
      </w:r>
      <w:r>
        <w:rPr>
          <w:b/>
          <w:bCs/>
          <w:sz w:val="24"/>
          <w:szCs w:val="24"/>
        </w:rPr>
        <w:t>://</w:t>
      </w:r>
      <w:r>
        <w:rPr>
          <w:b/>
          <w:bCs/>
          <w:sz w:val="24"/>
          <w:szCs w:val="24"/>
          <w:lang w:val="en-US"/>
        </w:rPr>
        <w:t>sale</w:t>
      </w:r>
      <w:r>
        <w:rPr>
          <w:b/>
          <w:bCs/>
          <w:sz w:val="24"/>
          <w:szCs w:val="24"/>
        </w:rPr>
        <w:t>.</w:t>
      </w:r>
      <w:r>
        <w:rPr>
          <w:b/>
          <w:bCs/>
          <w:sz w:val="24"/>
          <w:szCs w:val="24"/>
          <w:lang w:val="en-US"/>
        </w:rPr>
        <w:t>zakazrf</w:t>
      </w:r>
      <w:r>
        <w:rPr>
          <w:b/>
          <w:bCs/>
          <w:sz w:val="24"/>
          <w:szCs w:val="24"/>
        </w:rPr>
        <w:t>.</w:t>
      </w:r>
      <w:r>
        <w:rPr>
          <w:b/>
          <w:bCs/>
          <w:sz w:val="24"/>
          <w:szCs w:val="24"/>
          <w:lang w:val="en-US"/>
        </w:rPr>
        <w:t>ru</w:t>
      </w:r>
      <w:r>
        <w:rPr>
          <w:b/>
          <w:bCs/>
          <w:sz w:val="24"/>
          <w:szCs w:val="24"/>
        </w:rPr>
        <w:t>/.</w:t>
      </w:r>
    </w:p>
    <w:p>
      <w:pPr>
        <w:pStyle w:val="Normal"/>
        <w:spacing w:lineRule="atLeast" w:line="240"/>
        <w:jc w:val="both"/>
        <w:rPr>
          <w:bCs/>
          <w:sz w:val="24"/>
          <w:szCs w:val="24"/>
        </w:rPr>
      </w:pPr>
      <w:r>
        <w:rPr>
          <w:bCs/>
          <w:sz w:val="24"/>
          <w:szCs w:val="24"/>
        </w:rPr>
        <w:tab/>
        <w:t>Организатор продажи (оператор электронной площадки): АО «Агентство по государственному заказу Республики Татарстан». Место нахождения: 420021, Республика Татарстан, г. Казань, ул. Московская, 55. Служба технической поддержки – (843)-212-24-25.</w:t>
      </w:r>
    </w:p>
    <w:p>
      <w:pPr>
        <w:pStyle w:val="Normal"/>
        <w:spacing w:lineRule="atLeast" w:line="240"/>
        <w:jc w:val="both"/>
        <w:rPr>
          <w:bCs/>
          <w:sz w:val="24"/>
          <w:szCs w:val="24"/>
        </w:rPr>
      </w:pPr>
      <w:r>
        <w:rPr>
          <w:bCs/>
          <w:sz w:val="24"/>
          <w:szCs w:val="24"/>
        </w:rPr>
        <w:tab/>
        <w:t>Продажа является открытой по составу участников.</w:t>
      </w:r>
    </w:p>
    <w:p>
      <w:pPr>
        <w:pStyle w:val="Normal"/>
        <w:spacing w:lineRule="atLeast" w:line="240"/>
        <w:jc w:val="both"/>
        <w:rPr>
          <w:bCs/>
          <w:sz w:val="24"/>
          <w:szCs w:val="24"/>
        </w:rPr>
      </w:pPr>
      <w:r>
        <w:rPr>
          <w:bCs/>
          <w:sz w:val="24"/>
          <w:szCs w:val="24"/>
        </w:rPr>
      </w:r>
    </w:p>
    <w:p>
      <w:pPr>
        <w:pStyle w:val="Normal"/>
        <w:spacing w:lineRule="atLeast" w:line="240"/>
        <w:jc w:val="both"/>
        <w:rPr>
          <w:bCs/>
          <w:sz w:val="24"/>
          <w:szCs w:val="24"/>
        </w:rPr>
      </w:pPr>
      <w:r>
        <w:rPr>
          <w:bCs/>
          <w:sz w:val="24"/>
          <w:szCs w:val="24"/>
        </w:rPr>
        <w:tab/>
        <w:tab/>
      </w:r>
      <w:r>
        <w:rPr>
          <w:b/>
          <w:bCs/>
          <w:sz w:val="24"/>
          <w:szCs w:val="24"/>
        </w:rPr>
        <w:t>Лот №1</w:t>
      </w:r>
      <w:r>
        <w:rPr>
          <w:bCs/>
          <w:sz w:val="24"/>
          <w:szCs w:val="24"/>
        </w:rPr>
        <w:t xml:space="preserve">.  </w:t>
      </w:r>
    </w:p>
    <w:p>
      <w:pPr>
        <w:pStyle w:val="Normal"/>
        <w:spacing w:lineRule="atLeast" w:line="240"/>
        <w:jc w:val="both"/>
        <w:rPr>
          <w:bCs/>
          <w:sz w:val="24"/>
          <w:szCs w:val="24"/>
        </w:rPr>
      </w:pPr>
      <w:r>
        <w:rPr>
          <w:b/>
          <w:bCs/>
          <w:sz w:val="24"/>
          <w:szCs w:val="24"/>
        </w:rPr>
        <w:tab/>
      </w:r>
      <w:r>
        <w:rPr>
          <w:bCs/>
          <w:sz w:val="24"/>
          <w:szCs w:val="24"/>
        </w:rPr>
        <w:t>Помещение, кадастровый номер 18:20:040001:948, площадь 25,5 кв.м.,  расположенное по адресу:</w:t>
      </w:r>
      <w:r>
        <w:rPr>
          <w:b/>
          <w:bCs/>
          <w:sz w:val="24"/>
          <w:szCs w:val="24"/>
        </w:rPr>
        <w:t xml:space="preserve"> </w:t>
      </w:r>
      <w:r>
        <w:rPr>
          <w:bCs/>
          <w:sz w:val="24"/>
          <w:szCs w:val="24"/>
        </w:rPr>
        <w:t>Удмуртская Республика, Сюмсинский район, село Орловское, улица Ленина, д.6, кв.12, на первом этаже двухэтажного кирпичного здания (МКД).</w:t>
      </w:r>
    </w:p>
    <w:p>
      <w:pPr>
        <w:pStyle w:val="Normal"/>
        <w:spacing w:lineRule="atLeast" w:line="240"/>
        <w:jc w:val="both"/>
        <w:rPr>
          <w:bCs/>
          <w:sz w:val="24"/>
          <w:szCs w:val="24"/>
        </w:rPr>
      </w:pPr>
      <w:r>
        <w:rPr>
          <w:bCs/>
          <w:sz w:val="24"/>
          <w:szCs w:val="24"/>
        </w:rPr>
        <w:tab/>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 аукцион по извещению №  22000071290000000009, продажа посредством публичного предложения по извещению № 22000071290000000012, без объявления цены № 22000084210000000001, без объявления цены № 22000071290000000027, аукцион по извещению №  22000071290000000049, продажа посредством публичного предложения по извещению №  22000071290000000050, признаны несостоявшимися.</w:t>
      </w:r>
    </w:p>
    <w:p>
      <w:pPr>
        <w:pStyle w:val="Normal"/>
        <w:spacing w:lineRule="atLeast" w:line="240"/>
        <w:jc w:val="both"/>
        <w:rPr>
          <w:bCs/>
          <w:sz w:val="24"/>
          <w:szCs w:val="24"/>
        </w:rPr>
      </w:pPr>
      <w:r>
        <w:rPr>
          <w:b/>
          <w:bCs/>
          <w:sz w:val="24"/>
          <w:szCs w:val="24"/>
        </w:rPr>
        <w:tab/>
      </w:r>
      <w:r>
        <w:rPr>
          <w:bCs/>
          <w:sz w:val="24"/>
          <w:szCs w:val="24"/>
        </w:rPr>
        <w:t>Техническое состояние помещения:</w:t>
      </w:r>
    </w:p>
    <w:p>
      <w:pPr>
        <w:pStyle w:val="Normal"/>
        <w:spacing w:lineRule="atLeast" w:line="240"/>
        <w:jc w:val="both"/>
        <w:rPr>
          <w:bCs/>
          <w:sz w:val="24"/>
          <w:szCs w:val="24"/>
        </w:rPr>
      </w:pPr>
      <w:r>
        <w:rPr>
          <w:bCs/>
          <w:sz w:val="24"/>
          <w:szCs w:val="24"/>
        </w:rPr>
        <w:tab/>
        <w:t xml:space="preserve">помещение в удовлетворительном состоянии: неэксплуатируемое помещение, инженерное обеспечение – возможность подключения электроснабжения, водоснабжения, водоотведения, уровень отделки – без отделки, требуется текущий ремонт, замена сантехники. </w:t>
      </w:r>
    </w:p>
    <w:p>
      <w:pPr>
        <w:pStyle w:val="Normal"/>
        <w:spacing w:lineRule="atLeast" w:line="240"/>
        <w:jc w:val="both"/>
        <w:rPr>
          <w:bCs/>
          <w:sz w:val="24"/>
          <w:szCs w:val="24"/>
        </w:rPr>
      </w:pPr>
      <w:r>
        <w:rPr>
          <w:b/>
          <w:bCs/>
          <w:sz w:val="24"/>
          <w:szCs w:val="24"/>
        </w:rPr>
        <w:tab/>
      </w:r>
      <w:r>
        <w:rPr>
          <w:bCs/>
          <w:sz w:val="24"/>
          <w:szCs w:val="24"/>
        </w:rPr>
        <w:t xml:space="preserve">Заявки на участие в продаже подаются на электронную торговую площадку </w:t>
      </w:r>
      <w:r>
        <w:rPr>
          <w:bCs/>
          <w:sz w:val="24"/>
          <w:szCs w:val="24"/>
          <w:lang w:val="en-US"/>
        </w:rPr>
        <w:t>http</w:t>
      </w:r>
      <w:r>
        <w:rPr>
          <w:bCs/>
          <w:sz w:val="24"/>
          <w:szCs w:val="24"/>
        </w:rPr>
        <w:t>://</w:t>
      </w:r>
      <w:r>
        <w:rPr>
          <w:bCs/>
          <w:sz w:val="24"/>
          <w:szCs w:val="24"/>
          <w:lang w:val="en-US"/>
        </w:rPr>
        <w:t>sale</w:t>
      </w:r>
      <w:r>
        <w:rPr>
          <w:bCs/>
          <w:sz w:val="24"/>
          <w:szCs w:val="24"/>
        </w:rPr>
        <w:t>.</w:t>
      </w:r>
      <w:r>
        <w:rPr>
          <w:bCs/>
          <w:sz w:val="24"/>
          <w:szCs w:val="24"/>
          <w:lang w:val="en-US"/>
        </w:rPr>
        <w:t>zakazrf</w:t>
      </w:r>
      <w:r>
        <w:rPr>
          <w:bCs/>
          <w:sz w:val="24"/>
          <w:szCs w:val="24"/>
        </w:rPr>
        <w:t>.</w:t>
      </w:r>
      <w:r>
        <w:rPr>
          <w:bCs/>
          <w:sz w:val="24"/>
          <w:szCs w:val="24"/>
          <w:lang w:val="en-US"/>
        </w:rPr>
        <w:t>ru</w:t>
      </w:r>
      <w:r>
        <w:rPr>
          <w:bCs/>
          <w:sz w:val="24"/>
          <w:szCs w:val="24"/>
        </w:rPr>
        <w:t>. Электронная площадка  функционирует круглосуточно.</w:t>
      </w:r>
    </w:p>
    <w:p>
      <w:pPr>
        <w:pStyle w:val="Normal"/>
        <w:spacing w:lineRule="atLeast" w:line="240"/>
        <w:jc w:val="both"/>
        <w:rPr>
          <w:bCs/>
          <w:sz w:val="24"/>
          <w:szCs w:val="24"/>
        </w:rPr>
      </w:pPr>
      <w:r>
        <w:rPr>
          <w:bCs/>
          <w:iCs/>
          <w:sz w:val="24"/>
          <w:szCs w:val="24"/>
        </w:rPr>
        <w:t>Дата начала приема заявок на участие в продаже</w:t>
      </w:r>
      <w:r>
        <w:rPr>
          <w:b/>
          <w:bCs/>
          <w:sz w:val="24"/>
          <w:szCs w:val="24"/>
        </w:rPr>
        <w:t>– 08.06.2024 в 14 час. 00 мин.</w:t>
      </w:r>
      <w:r>
        <w:rPr>
          <w:bCs/>
          <w:sz w:val="24"/>
          <w:szCs w:val="24"/>
        </w:rPr>
        <w:t xml:space="preserve"> (МСК+1).</w:t>
      </w:r>
    </w:p>
    <w:p>
      <w:pPr>
        <w:pStyle w:val="Normal"/>
        <w:spacing w:lineRule="atLeast" w:line="240"/>
        <w:jc w:val="both"/>
        <w:rPr>
          <w:bCs/>
          <w:sz w:val="24"/>
          <w:szCs w:val="24"/>
        </w:rPr>
      </w:pPr>
      <w:r>
        <w:rPr>
          <w:bCs/>
          <w:iCs/>
          <w:sz w:val="24"/>
          <w:szCs w:val="24"/>
        </w:rPr>
        <w:t>Дата окончания приема заявок на участие в продаже</w:t>
      </w:r>
      <w:r>
        <w:rPr>
          <w:bCs/>
          <w:sz w:val="24"/>
          <w:szCs w:val="24"/>
        </w:rPr>
        <w:t xml:space="preserve"> – </w:t>
      </w:r>
      <w:r>
        <w:rPr>
          <w:b/>
          <w:bCs/>
          <w:sz w:val="24"/>
          <w:szCs w:val="24"/>
        </w:rPr>
        <w:t>03.07.2024 в 14 час. 00 мин.</w:t>
      </w:r>
      <w:r>
        <w:rPr>
          <w:bCs/>
          <w:sz w:val="24"/>
          <w:szCs w:val="24"/>
        </w:rPr>
        <w:t>(МСК+1).</w:t>
      </w:r>
    </w:p>
    <w:p>
      <w:pPr>
        <w:pStyle w:val="Normal"/>
        <w:spacing w:lineRule="atLeast" w:line="240"/>
        <w:jc w:val="both"/>
        <w:rPr>
          <w:bCs/>
          <w:sz w:val="24"/>
          <w:szCs w:val="24"/>
          <w:u w:val="single"/>
        </w:rPr>
      </w:pPr>
      <w:r>
        <w:rPr>
          <w:bCs/>
          <w:sz w:val="24"/>
          <w:szCs w:val="24"/>
          <w:u w:val="single"/>
        </w:rPr>
        <w:t>Электронная торговая площадка отображает время всех процедур согласно часовому поясу г.Москвы (GMT +03:00).</w:t>
      </w:r>
    </w:p>
    <w:p>
      <w:pPr>
        <w:pStyle w:val="Normal"/>
        <w:spacing w:lineRule="atLeast" w:line="240"/>
        <w:jc w:val="both"/>
        <w:rPr>
          <w:bCs/>
          <w:sz w:val="24"/>
          <w:szCs w:val="24"/>
          <w:u w:val="single"/>
        </w:rPr>
      </w:pPr>
      <w:r>
        <w:rPr>
          <w:bCs/>
          <w:sz w:val="24"/>
          <w:szCs w:val="24"/>
        </w:rPr>
        <w:t xml:space="preserve">Для подачи заявок и  участия в продаже в электронной форме претенденты должны </w:t>
      </w:r>
      <w:r>
        <w:rPr>
          <w:bCs/>
          <w:sz w:val="24"/>
          <w:szCs w:val="24"/>
          <w:u w:val="single"/>
        </w:rPr>
        <w:t xml:space="preserve">зарегистрироваться на  электронной площадке  </w:t>
      </w:r>
      <w:hyperlink r:id="rId12">
        <w:r>
          <w:rPr>
            <w:bCs/>
            <w:color w:val="0000FF"/>
            <w:sz w:val="24"/>
            <w:szCs w:val="24"/>
            <w:u w:val="single"/>
            <w:lang w:val="en-US"/>
          </w:rPr>
          <w:t>http</w:t>
        </w:r>
        <w:r>
          <w:rPr>
            <w:bCs/>
            <w:color w:val="0000FF"/>
            <w:sz w:val="24"/>
            <w:szCs w:val="24"/>
            <w:u w:val="single"/>
          </w:rPr>
          <w:t>://</w:t>
        </w:r>
        <w:r>
          <w:rPr>
            <w:bCs/>
            <w:color w:val="0000FF"/>
            <w:sz w:val="24"/>
            <w:szCs w:val="24"/>
            <w:u w:val="single"/>
            <w:lang w:val="en-US"/>
          </w:rPr>
          <w:t>sale</w:t>
        </w:r>
        <w:r>
          <w:rPr>
            <w:bCs/>
            <w:color w:val="0000FF"/>
            <w:sz w:val="24"/>
            <w:szCs w:val="24"/>
            <w:u w:val="single"/>
          </w:rPr>
          <w:t>.</w:t>
        </w:r>
        <w:r>
          <w:rPr>
            <w:bCs/>
            <w:color w:val="0000FF"/>
            <w:sz w:val="24"/>
            <w:szCs w:val="24"/>
            <w:u w:val="single"/>
            <w:lang w:val="en-US"/>
          </w:rPr>
          <w:t>zakazrf</w:t>
        </w:r>
        <w:r>
          <w:rPr>
            <w:bCs/>
            <w:color w:val="0000FF"/>
            <w:sz w:val="24"/>
            <w:szCs w:val="24"/>
            <w:u w:val="single"/>
          </w:rPr>
          <w:t>.</w:t>
        </w:r>
        <w:r>
          <w:rPr>
            <w:bCs/>
            <w:color w:val="0000FF"/>
            <w:sz w:val="24"/>
            <w:szCs w:val="24"/>
            <w:u w:val="single"/>
            <w:lang w:val="en-US"/>
          </w:rPr>
          <w:t>ru</w:t>
        </w:r>
      </w:hyperlink>
      <w:r>
        <w:rPr>
          <w:bCs/>
          <w:sz w:val="24"/>
          <w:szCs w:val="24"/>
          <w:u w:val="single"/>
        </w:rPr>
        <w:t>.</w:t>
      </w:r>
    </w:p>
    <w:p>
      <w:pPr>
        <w:pStyle w:val="Normal"/>
        <w:spacing w:lineRule="atLeast" w:line="240"/>
        <w:jc w:val="both"/>
        <w:rPr>
          <w:bCs/>
          <w:sz w:val="24"/>
          <w:szCs w:val="24"/>
        </w:rPr>
      </w:pPr>
      <w:r>
        <w:rPr>
          <w:bCs/>
          <w:sz w:val="24"/>
          <w:szCs w:val="24"/>
        </w:rPr>
        <w:t>Продавец вправе отказаться от проведения продажи не позднее, чем за пять дней до даты его проведения.</w:t>
      </w:r>
    </w:p>
    <w:p>
      <w:pPr>
        <w:pStyle w:val="Normal"/>
        <w:spacing w:lineRule="atLeast" w:line="240"/>
        <w:jc w:val="both"/>
        <w:rPr>
          <w:b/>
          <w:bCs/>
          <w:sz w:val="24"/>
          <w:szCs w:val="24"/>
        </w:rPr>
      </w:pPr>
      <w:r>
        <w:rPr>
          <w:b/>
          <w:bCs/>
          <w:sz w:val="24"/>
          <w:szCs w:val="24"/>
        </w:rPr>
      </w:r>
    </w:p>
    <w:p>
      <w:pPr>
        <w:pStyle w:val="Normal"/>
        <w:spacing w:lineRule="atLeast" w:line="240"/>
        <w:jc w:val="both"/>
        <w:rPr>
          <w:b/>
          <w:bCs/>
          <w:sz w:val="24"/>
          <w:szCs w:val="24"/>
        </w:rPr>
      </w:pPr>
      <w:r>
        <w:rPr>
          <w:b/>
          <w:bCs/>
          <w:sz w:val="24"/>
          <w:szCs w:val="24"/>
        </w:rPr>
        <w:t>Порядок  регистрации претендентов на участие в продаже на Электронной площадке:</w:t>
      </w:r>
    </w:p>
    <w:p>
      <w:pPr>
        <w:pStyle w:val="Normal"/>
        <w:spacing w:lineRule="atLeast" w:line="240"/>
        <w:jc w:val="both"/>
        <w:rPr>
          <w:bCs/>
          <w:sz w:val="24"/>
          <w:szCs w:val="24"/>
        </w:rPr>
      </w:pPr>
      <w:r>
        <w:rPr>
          <w:bCs/>
          <w:sz w:val="24"/>
          <w:szCs w:val="24"/>
        </w:rPr>
        <w:t xml:space="preserve">Для получения возможности участия в торгах на площадке </w:t>
      </w:r>
      <w:hyperlink r:id="rId13">
        <w:r>
          <w:rPr>
            <w:bCs/>
            <w:color w:val="0000FF"/>
            <w:sz w:val="24"/>
            <w:szCs w:val="24"/>
            <w:u w:val="single"/>
            <w:lang w:val="en-US"/>
          </w:rPr>
          <w:t>http</w:t>
        </w:r>
        <w:r>
          <w:rPr>
            <w:bCs/>
            <w:color w:val="0000FF"/>
            <w:sz w:val="24"/>
            <w:szCs w:val="24"/>
            <w:u w:val="single"/>
          </w:rPr>
          <w:t>://</w:t>
        </w:r>
        <w:r>
          <w:rPr>
            <w:bCs/>
            <w:color w:val="0000FF"/>
            <w:sz w:val="24"/>
            <w:szCs w:val="24"/>
            <w:u w:val="single"/>
            <w:lang w:val="en-US"/>
          </w:rPr>
          <w:t>sale</w:t>
        </w:r>
        <w:r>
          <w:rPr>
            <w:bCs/>
            <w:color w:val="0000FF"/>
            <w:sz w:val="24"/>
            <w:szCs w:val="24"/>
            <w:u w:val="single"/>
          </w:rPr>
          <w:t>.</w:t>
        </w:r>
        <w:r>
          <w:rPr>
            <w:bCs/>
            <w:color w:val="0000FF"/>
            <w:sz w:val="24"/>
            <w:szCs w:val="24"/>
            <w:u w:val="single"/>
            <w:lang w:val="en-US"/>
          </w:rPr>
          <w:t>zakazrf</w:t>
        </w:r>
        <w:r>
          <w:rPr>
            <w:bCs/>
            <w:color w:val="0000FF"/>
            <w:sz w:val="24"/>
            <w:szCs w:val="24"/>
            <w:u w:val="single"/>
          </w:rPr>
          <w:t>.</w:t>
        </w:r>
        <w:r>
          <w:rPr>
            <w:bCs/>
            <w:color w:val="0000FF"/>
            <w:sz w:val="24"/>
            <w:szCs w:val="24"/>
            <w:u w:val="single"/>
            <w:lang w:val="en-US"/>
          </w:rPr>
          <w:t>ru</w:t>
        </w:r>
      </w:hyperlink>
      <w:r>
        <w:rPr>
          <w:bCs/>
          <w:sz w:val="24"/>
          <w:szCs w:val="24"/>
        </w:rPr>
        <w:t xml:space="preserve">, пользователь должен пройти процедуру аккредитации на электронной площадке в соответствии с Регламентом ЭТП. Регистрация на электронной площадке осуществляется без взимания платы. Инструкция  по аккредитации и инструкция участника торгов  размещены в разделе «Документы» - «Инструкции» -  «Инструкции по работе на ЭТП».  </w:t>
      </w:r>
    </w:p>
    <w:p>
      <w:pPr>
        <w:pStyle w:val="Normal"/>
        <w:spacing w:lineRule="atLeast" w:line="240"/>
        <w:jc w:val="both"/>
        <w:rPr>
          <w:b/>
          <w:bCs/>
          <w:sz w:val="24"/>
          <w:szCs w:val="24"/>
        </w:rPr>
      </w:pPr>
      <w:r>
        <w:rPr>
          <w:b/>
          <w:bCs/>
          <w:sz w:val="24"/>
          <w:szCs w:val="24"/>
        </w:rPr>
        <w:t>Порядок подачи заявки:</w:t>
      </w:r>
    </w:p>
    <w:p>
      <w:pPr>
        <w:pStyle w:val="Normal"/>
        <w:spacing w:lineRule="atLeast" w:line="240"/>
        <w:jc w:val="both"/>
        <w:rPr>
          <w:bCs/>
          <w:sz w:val="24"/>
          <w:szCs w:val="24"/>
        </w:rPr>
      </w:pPr>
      <w:bookmarkStart w:id="2" w:name="sub_61"/>
      <w:r>
        <w:rPr>
          <w:bCs/>
          <w:sz w:val="24"/>
          <w:szCs w:val="24"/>
        </w:rPr>
        <w:t>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имущества без объявления цены, а также направляют свои предложения о цене имущества (с НДС).</w:t>
      </w:r>
    </w:p>
    <w:p>
      <w:pPr>
        <w:pStyle w:val="Normal"/>
        <w:spacing w:lineRule="atLeast" w:line="240"/>
        <w:jc w:val="both"/>
        <w:rPr>
          <w:bCs/>
          <w:sz w:val="24"/>
          <w:szCs w:val="24"/>
        </w:rPr>
      </w:pPr>
      <w:r>
        <w:rPr>
          <w:bCs/>
          <w:sz w:val="24"/>
          <w:szCs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pPr>
        <w:pStyle w:val="Normal"/>
        <w:spacing w:lineRule="atLeast" w:line="240"/>
        <w:jc w:val="both"/>
        <w:rPr>
          <w:bCs/>
          <w:sz w:val="24"/>
          <w:szCs w:val="24"/>
        </w:rPr>
      </w:pPr>
      <w:bookmarkStart w:id="3" w:name="sub_61"/>
      <w:r>
        <w:rPr>
          <w:bCs/>
          <w:sz w:val="24"/>
          <w:szCs w:val="24"/>
        </w:rPr>
        <w:t xml:space="preserve">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bookmarkEnd w:id="3"/>
      <w:r>
        <w:rPr>
          <w:bCs/>
          <w:sz w:val="24"/>
          <w:szCs w:val="24"/>
        </w:rPr>
        <w:t>В течение одного часа со времени поступления заявки оператор сообщает претенденту о ее поступлении путем направления уведомления.</w:t>
      </w:r>
    </w:p>
    <w:p>
      <w:pPr>
        <w:pStyle w:val="Normal"/>
        <w:spacing w:lineRule="atLeast" w:line="240"/>
        <w:jc w:val="both"/>
        <w:rPr>
          <w:bCs/>
          <w:sz w:val="24"/>
          <w:szCs w:val="24"/>
        </w:rPr>
      </w:pPr>
      <w:bookmarkStart w:id="4" w:name="sub_62"/>
      <w:r>
        <w:rPr>
          <w:bCs/>
          <w:sz w:val="24"/>
          <w:szCs w:val="24"/>
        </w:rPr>
        <w:t>Заявки с прилагаемыми к ним документами, поданные с нарушением установленного срока, на электронной площадке не регистрируются.</w:t>
      </w:r>
      <w:bookmarkEnd w:id="4"/>
    </w:p>
    <w:p>
      <w:pPr>
        <w:pStyle w:val="Normal"/>
        <w:spacing w:lineRule="atLeast" w:line="240"/>
        <w:jc w:val="both"/>
        <w:rPr>
          <w:bCs/>
          <w:sz w:val="24"/>
          <w:szCs w:val="24"/>
        </w:rPr>
      </w:pPr>
      <w:r>
        <w:rPr>
          <w:bCs/>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pPr>
        <w:pStyle w:val="Normal"/>
        <w:spacing w:lineRule="atLeast" w:line="240"/>
        <w:jc w:val="both"/>
        <w:rPr>
          <w:bCs/>
          <w:sz w:val="24"/>
          <w:szCs w:val="24"/>
        </w:rPr>
      </w:pPr>
      <w:r>
        <w:rPr>
          <w:bCs/>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pPr>
        <w:pStyle w:val="Normal"/>
        <w:spacing w:lineRule="atLeast" w:line="240"/>
        <w:jc w:val="both"/>
        <w:rPr>
          <w:bCs/>
          <w:sz w:val="24"/>
          <w:szCs w:val="24"/>
        </w:rPr>
      </w:pPr>
      <w:r>
        <w:rPr>
          <w:bCs/>
          <w:sz w:val="24"/>
          <w:szCs w:val="24"/>
        </w:rPr>
        <w:t>К участию в продаже допускаются физические и юридические лица, которые в соответствии со ст. 5 Федерального закона от 21.12.2001 № 178-ФЗ «О приватизации государственного и муниципального имущества» могут быть признаны покупателями, своевременно подавшие заявку на участие в продаже и представившие документы в соответствии с установленным перечнем.</w:t>
      </w:r>
    </w:p>
    <w:p>
      <w:pPr>
        <w:pStyle w:val="Normal"/>
        <w:spacing w:lineRule="atLeast" w:line="240"/>
        <w:jc w:val="both"/>
        <w:rPr>
          <w:bCs/>
          <w:sz w:val="24"/>
          <w:szCs w:val="24"/>
        </w:rPr>
      </w:pPr>
      <w:r>
        <w:rPr>
          <w:bCs/>
          <w:sz w:val="24"/>
          <w:szCs w:val="24"/>
        </w:rPr>
        <w:t>Одно лицо имеет право подать только одну заявку на участие в продаже (в отношении каждого лота продажи претендент должен подать отдельную заявку).</w:t>
      </w:r>
    </w:p>
    <w:p>
      <w:pPr>
        <w:pStyle w:val="Normal"/>
        <w:spacing w:lineRule="atLeast" w:line="240"/>
        <w:jc w:val="both"/>
        <w:rPr>
          <w:bCs/>
          <w:sz w:val="24"/>
          <w:szCs w:val="24"/>
        </w:rPr>
      </w:pPr>
      <w:r>
        <w:rPr>
          <w:bCs/>
          <w:sz w:val="24"/>
          <w:szCs w:val="24"/>
        </w:rPr>
      </w:r>
    </w:p>
    <w:p>
      <w:pPr>
        <w:pStyle w:val="Normal"/>
        <w:spacing w:lineRule="atLeast" w:line="240"/>
        <w:jc w:val="both"/>
        <w:rPr>
          <w:bCs/>
          <w:sz w:val="24"/>
          <w:szCs w:val="24"/>
        </w:rPr>
      </w:pPr>
      <w:r>
        <w:rPr>
          <w:bCs/>
          <w:sz w:val="24"/>
          <w:szCs w:val="24"/>
        </w:rPr>
        <w:t xml:space="preserve">Для участия в продаже имущества на торгах претенденты размещают </w:t>
      </w:r>
      <w:r>
        <w:rPr>
          <w:b/>
          <w:bCs/>
          <w:sz w:val="24"/>
          <w:szCs w:val="24"/>
          <w:u w:val="single"/>
        </w:rPr>
        <w:t xml:space="preserve">электронную </w:t>
      </w:r>
      <w:r>
        <w:rPr>
          <w:bCs/>
          <w:sz w:val="24"/>
          <w:szCs w:val="24"/>
        </w:rPr>
        <w:t>форму  заявки  с приложением электронных документов в соответствии с перечнем:</w:t>
      </w:r>
    </w:p>
    <w:p>
      <w:pPr>
        <w:pStyle w:val="Normal"/>
        <w:spacing w:lineRule="atLeast" w:line="240"/>
        <w:jc w:val="both"/>
        <w:rPr>
          <w:b/>
          <w:bCs/>
          <w:sz w:val="24"/>
          <w:szCs w:val="24"/>
        </w:rPr>
      </w:pPr>
      <w:r>
        <w:rPr>
          <w:b/>
          <w:bCs/>
          <w:sz w:val="24"/>
          <w:szCs w:val="24"/>
        </w:rPr>
        <w:t>Юридические лица:</w:t>
      </w:r>
    </w:p>
    <w:p>
      <w:pPr>
        <w:pStyle w:val="Normal"/>
        <w:spacing w:lineRule="atLeast" w:line="240"/>
        <w:jc w:val="both"/>
        <w:rPr>
          <w:bCs/>
          <w:sz w:val="24"/>
          <w:szCs w:val="24"/>
        </w:rPr>
      </w:pPr>
      <w:r>
        <w:rPr>
          <w:bCs/>
          <w:sz w:val="24"/>
          <w:szCs w:val="24"/>
        </w:rPr>
        <w:t>- заверенные копии учредительных документов;</w:t>
      </w:r>
    </w:p>
    <w:p>
      <w:pPr>
        <w:pStyle w:val="Normal"/>
        <w:spacing w:lineRule="atLeast" w:line="240"/>
        <w:jc w:val="both"/>
        <w:rPr>
          <w:bCs/>
          <w:sz w:val="24"/>
          <w:szCs w:val="24"/>
        </w:rPr>
      </w:pPr>
      <w:r>
        <w:rPr>
          <w:bCs/>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pPr>
        <w:pStyle w:val="Normal"/>
        <w:spacing w:lineRule="atLeast" w:line="240"/>
        <w:jc w:val="both"/>
        <w:rPr>
          <w:bCs/>
          <w:sz w:val="24"/>
          <w:szCs w:val="24"/>
        </w:rPr>
      </w:pPr>
      <w:r>
        <w:rPr>
          <w:bCs/>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pStyle w:val="Normal"/>
        <w:spacing w:lineRule="atLeast" w:line="240"/>
        <w:jc w:val="both"/>
        <w:rPr>
          <w:b/>
          <w:bCs/>
          <w:sz w:val="24"/>
          <w:szCs w:val="24"/>
        </w:rPr>
      </w:pPr>
      <w:r>
        <w:rPr>
          <w:b/>
          <w:bCs/>
          <w:sz w:val="24"/>
          <w:szCs w:val="24"/>
        </w:rPr>
        <w:t>Физические лица:</w:t>
      </w:r>
    </w:p>
    <w:p>
      <w:pPr>
        <w:pStyle w:val="Normal"/>
        <w:spacing w:lineRule="atLeast" w:line="240"/>
        <w:jc w:val="both"/>
        <w:rPr>
          <w:bCs/>
          <w:sz w:val="24"/>
          <w:szCs w:val="24"/>
        </w:rPr>
      </w:pPr>
      <w:r>
        <w:rPr>
          <w:bCs/>
          <w:sz w:val="24"/>
          <w:szCs w:val="24"/>
        </w:rPr>
        <w:t>- копии всех листов документа, удостоверяющего личность.</w:t>
      </w:r>
    </w:p>
    <w:p>
      <w:pPr>
        <w:pStyle w:val="Normal"/>
        <w:spacing w:lineRule="atLeast" w:line="240"/>
        <w:jc w:val="both"/>
        <w:rPr>
          <w:bCs/>
          <w:sz w:val="24"/>
          <w:szCs w:val="24"/>
        </w:rPr>
      </w:pPr>
      <w:r>
        <w:rPr>
          <w:bCs/>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4">
        <w:r>
          <w:rPr>
            <w:bCs/>
            <w:color w:val="0000FF"/>
            <w:sz w:val="24"/>
            <w:szCs w:val="24"/>
            <w:u w:val="single"/>
          </w:rPr>
          <w:t>порядке</w:t>
        </w:r>
      </w:hyperlink>
      <w:r>
        <w:rPr>
          <w:bCs/>
          <w:sz w:val="24"/>
          <w:szCs w:val="24"/>
        </w:rPr>
        <w:t xml:space="preserve">, или нотариально заверенная копия такой доверенности.  </w:t>
      </w:r>
    </w:p>
    <w:p>
      <w:pPr>
        <w:pStyle w:val="Normal"/>
        <w:spacing w:lineRule="atLeast" w:line="240"/>
        <w:jc w:val="both"/>
        <w:rPr>
          <w:bCs/>
          <w:sz w:val="24"/>
          <w:szCs w:val="24"/>
        </w:rPr>
      </w:pPr>
      <w:r>
        <w:rPr>
          <w:bCs/>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pPr>
        <w:pStyle w:val="Normal"/>
        <w:spacing w:lineRule="atLeast" w:line="240"/>
        <w:jc w:val="both"/>
        <w:rPr>
          <w:bCs/>
          <w:sz w:val="24"/>
          <w:szCs w:val="24"/>
        </w:rPr>
      </w:pPr>
      <w:r>
        <w:rPr>
          <w:bCs/>
          <w:sz w:val="24"/>
          <w:szCs w:val="24"/>
        </w:rPr>
        <w:t>К данным документам (в том числе к каждому лоту) также прилагается их опись.</w:t>
      </w:r>
    </w:p>
    <w:p>
      <w:pPr>
        <w:pStyle w:val="Normal"/>
        <w:spacing w:lineRule="atLeast" w:line="240"/>
        <w:jc w:val="both"/>
        <w:rPr>
          <w:bCs/>
          <w:sz w:val="24"/>
          <w:szCs w:val="24"/>
        </w:rPr>
      </w:pPr>
      <w:r>
        <w:rPr>
          <w:bCs/>
          <w:sz w:val="24"/>
          <w:szCs w:val="24"/>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pPr>
        <w:pStyle w:val="Normal"/>
        <w:spacing w:lineRule="atLeast" w:line="240"/>
        <w:jc w:val="both"/>
        <w:rPr>
          <w:b/>
          <w:bCs/>
          <w:sz w:val="24"/>
          <w:szCs w:val="24"/>
          <w:u w:val="single"/>
        </w:rPr>
      </w:pPr>
      <w:r>
        <w:rPr>
          <w:b/>
          <w:bCs/>
          <w:sz w:val="24"/>
          <w:szCs w:val="24"/>
          <w:u w:val="single"/>
        </w:rPr>
        <w:t xml:space="preserve">Прилагаемые к заявке документы подаются в электронном виде (должны быть отсканированы)  в читаемых стандартными средствами операционной системы </w:t>
      </w:r>
      <w:r>
        <w:rPr>
          <w:b/>
          <w:bCs/>
          <w:sz w:val="24"/>
          <w:szCs w:val="24"/>
          <w:u w:val="single"/>
          <w:lang w:val="en-US"/>
        </w:rPr>
        <w:t>Windows</w:t>
      </w:r>
      <w:r>
        <w:rPr>
          <w:b/>
          <w:bCs/>
          <w:sz w:val="24"/>
          <w:szCs w:val="24"/>
          <w:u w:val="single"/>
        </w:rPr>
        <w:t xml:space="preserve"> форматах графических изображений (</w:t>
      </w:r>
      <w:r>
        <w:rPr>
          <w:bCs/>
          <w:sz w:val="24"/>
          <w:szCs w:val="24"/>
        </w:rPr>
        <w:t>.JPG, .TIFF, .PDF, .PNG и т.п.)</w:t>
      </w:r>
    </w:p>
    <w:p>
      <w:pPr>
        <w:pStyle w:val="Normal"/>
        <w:spacing w:lineRule="atLeast" w:line="240"/>
        <w:jc w:val="both"/>
        <w:rPr>
          <w:bCs/>
          <w:sz w:val="24"/>
          <w:szCs w:val="24"/>
        </w:rPr>
      </w:pPr>
      <w:r>
        <w:rPr>
          <w:bCs/>
          <w:sz w:val="24"/>
          <w:szCs w:val="24"/>
        </w:rPr>
        <w:tab/>
      </w:r>
    </w:p>
    <w:p>
      <w:pPr>
        <w:pStyle w:val="Normal"/>
        <w:spacing w:lineRule="atLeast" w:line="240"/>
        <w:jc w:val="both"/>
        <w:rPr>
          <w:bCs/>
          <w:sz w:val="24"/>
          <w:szCs w:val="24"/>
        </w:rPr>
      </w:pPr>
      <w:r>
        <w:rPr>
          <w:bCs/>
          <w:sz w:val="24"/>
          <w:szCs w:val="24"/>
        </w:rPr>
      </w:r>
    </w:p>
    <w:p>
      <w:pPr>
        <w:pStyle w:val="Normal"/>
        <w:spacing w:lineRule="atLeast" w:line="240"/>
        <w:jc w:val="both"/>
        <w:rPr>
          <w:bCs/>
          <w:sz w:val="24"/>
          <w:szCs w:val="24"/>
          <w:u w:val="single"/>
        </w:rPr>
      </w:pPr>
      <w:r>
        <w:rPr>
          <w:b/>
          <w:bCs/>
          <w:sz w:val="24"/>
          <w:szCs w:val="24"/>
        </w:rPr>
        <w:t>Дата подведения итогов продажи имущества без объявления цены</w:t>
      </w:r>
      <w:r>
        <w:rPr>
          <w:bCs/>
          <w:sz w:val="24"/>
          <w:szCs w:val="24"/>
        </w:rPr>
        <w:t xml:space="preserve">– </w:t>
      </w:r>
      <w:r>
        <w:rPr>
          <w:b/>
          <w:bCs/>
          <w:sz w:val="24"/>
          <w:szCs w:val="24"/>
        </w:rPr>
        <w:t xml:space="preserve">05.07.2024,начало в 11 час. 00 мин </w:t>
      </w:r>
      <w:r>
        <w:rPr>
          <w:bCs/>
          <w:sz w:val="24"/>
          <w:szCs w:val="24"/>
        </w:rPr>
        <w:t>(МСК+1)  по адресу: Удмуртская Республика, Сюмсинский район, с. Сюмси, ул. Советская, д. 45, каб.36.</w:t>
      </w:r>
    </w:p>
    <w:p>
      <w:pPr>
        <w:pStyle w:val="Normal"/>
        <w:spacing w:lineRule="atLeast" w:line="240"/>
        <w:jc w:val="both"/>
        <w:rPr>
          <w:bCs/>
          <w:sz w:val="24"/>
          <w:szCs w:val="24"/>
          <w:u w:val="single"/>
        </w:rPr>
      </w:pPr>
      <w:r>
        <w:rPr>
          <w:bCs/>
          <w:sz w:val="24"/>
          <w:szCs w:val="24"/>
          <w:u w:val="single"/>
        </w:rPr>
        <w:t>Электронная торговая площадка отображает время всех процедур согласно часовому поясу г.Москвы (GMT +03:00).</w:t>
      </w:r>
    </w:p>
    <w:p>
      <w:pPr>
        <w:pStyle w:val="Normal"/>
        <w:spacing w:lineRule="atLeast" w:line="240"/>
        <w:jc w:val="both"/>
        <w:rPr>
          <w:bCs/>
          <w:sz w:val="24"/>
          <w:szCs w:val="24"/>
        </w:rPr>
      </w:pPr>
      <w:r>
        <w:rPr>
          <w:bCs/>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pPr>
        <w:pStyle w:val="Normal"/>
        <w:spacing w:lineRule="atLeast" w:line="240"/>
        <w:jc w:val="both"/>
        <w:rPr>
          <w:bCs/>
          <w:sz w:val="24"/>
          <w:szCs w:val="24"/>
        </w:rPr>
      </w:pPr>
      <w:r>
        <w:rPr>
          <w:bCs/>
          <w:sz w:val="24"/>
          <w:szCs w:val="24"/>
        </w:rPr>
        <w:t>В закрытой части электронной площадки размещаются имена (наименования) участников и поданные ими предложения о цене имущества.</w:t>
      </w:r>
    </w:p>
    <w:p>
      <w:pPr>
        <w:pStyle w:val="Normal"/>
        <w:spacing w:lineRule="atLeast" w:line="240"/>
        <w:jc w:val="both"/>
        <w:rPr>
          <w:bCs/>
          <w:sz w:val="24"/>
          <w:szCs w:val="24"/>
        </w:rPr>
      </w:pPr>
      <w:r>
        <w:rPr>
          <w:bCs/>
          <w:sz w:val="24"/>
          <w:szCs w:val="24"/>
        </w:rPr>
        <w:tab/>
        <w:t>Продавец отказывает претенденту в приеме заявки в следующих случаях:</w:t>
      </w:r>
    </w:p>
    <w:p>
      <w:pPr>
        <w:pStyle w:val="Normal"/>
        <w:spacing w:lineRule="atLeast" w:line="240"/>
        <w:jc w:val="both"/>
        <w:rPr>
          <w:bCs/>
          <w:sz w:val="24"/>
          <w:szCs w:val="24"/>
        </w:rPr>
      </w:pPr>
      <w:r>
        <w:rPr>
          <w:bCs/>
          <w:sz w:val="24"/>
          <w:szCs w:val="24"/>
        </w:rPr>
        <w:t>а) заявка представлена лицом, не уполномоченным претендентом на осуществление таких действий;</w:t>
      </w:r>
    </w:p>
    <w:p>
      <w:pPr>
        <w:pStyle w:val="Normal"/>
        <w:spacing w:lineRule="atLeast" w:line="240"/>
        <w:jc w:val="both"/>
        <w:rPr>
          <w:bCs/>
          <w:sz w:val="24"/>
          <w:szCs w:val="24"/>
        </w:rPr>
      </w:pPr>
      <w:r>
        <w:rPr>
          <w:bCs/>
          <w:sz w:val="24"/>
          <w:szCs w:val="24"/>
        </w:rPr>
        <w:t>б) представлены не все документы, предусмотренные перечнем, указанным в информационном сообщении о продаже имущества без объявления цены;</w:t>
      </w:r>
    </w:p>
    <w:p>
      <w:pPr>
        <w:pStyle w:val="Normal"/>
        <w:spacing w:lineRule="atLeast" w:line="240"/>
        <w:jc w:val="both"/>
        <w:rPr>
          <w:bCs/>
          <w:sz w:val="24"/>
          <w:szCs w:val="24"/>
        </w:rPr>
      </w:pPr>
      <w:r>
        <w:rPr>
          <w:bCs/>
          <w:sz w:val="24"/>
          <w:szCs w:val="24"/>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pPr>
        <w:pStyle w:val="Normal"/>
        <w:spacing w:lineRule="atLeast" w:line="240"/>
        <w:jc w:val="both"/>
        <w:rPr>
          <w:bCs/>
          <w:sz w:val="24"/>
          <w:szCs w:val="24"/>
        </w:rPr>
      </w:pPr>
      <w:r>
        <w:rPr>
          <w:bCs/>
          <w:sz w:val="24"/>
          <w:szCs w:val="24"/>
        </w:rPr>
        <w:t xml:space="preserve">По результатам рассмотрения заявок и прилагаемых к ним документов продавец принимает по каждой зарегистрированной заявке </w:t>
      </w:r>
      <w:r>
        <w:rPr>
          <w:b/>
          <w:bCs/>
          <w:sz w:val="24"/>
          <w:szCs w:val="24"/>
          <w:u w:val="single"/>
        </w:rPr>
        <w:t>отдельное решение о рассмотрении предложения о цене имущества</w:t>
      </w:r>
      <w:r>
        <w:rPr>
          <w:bCs/>
          <w:sz w:val="24"/>
          <w:szCs w:val="24"/>
        </w:rPr>
        <w:t>. Комиссия вправе отказать в рассмотрении предложения о цене приобретения имущества  в связи с тем, что цена  предложения несоизмерима с рыночной стоимостью муниципального имущества, указанной в отчете об оценке рыночной стоимости. Указанное решение оформляется протоколом об итогах продажи без объявления цены.</w:t>
      </w:r>
    </w:p>
    <w:p>
      <w:pPr>
        <w:pStyle w:val="Normal"/>
        <w:spacing w:lineRule="atLeast" w:line="240"/>
        <w:jc w:val="both"/>
        <w:rPr>
          <w:bCs/>
          <w:sz w:val="24"/>
          <w:szCs w:val="24"/>
        </w:rPr>
      </w:pPr>
      <w:r>
        <w:rPr>
          <w:b/>
          <w:bCs/>
          <w:sz w:val="24"/>
          <w:szCs w:val="24"/>
        </w:rPr>
        <w:t>Порядок определения победителей</w:t>
      </w:r>
      <w:r>
        <w:rPr>
          <w:bCs/>
          <w:sz w:val="24"/>
          <w:szCs w:val="24"/>
        </w:rPr>
        <w:t xml:space="preserve">: </w:t>
      </w:r>
    </w:p>
    <w:p>
      <w:pPr>
        <w:pStyle w:val="Normal"/>
        <w:spacing w:lineRule="atLeast" w:line="240"/>
        <w:jc w:val="both"/>
        <w:rPr>
          <w:bCs/>
          <w:sz w:val="24"/>
          <w:szCs w:val="24"/>
        </w:rPr>
      </w:pPr>
      <w:r>
        <w:rPr>
          <w:bCs/>
          <w:sz w:val="24"/>
          <w:szCs w:val="24"/>
        </w:rPr>
        <w:tab/>
        <w:t>Покупателем имущества признается:</w:t>
      </w:r>
    </w:p>
    <w:p>
      <w:pPr>
        <w:pStyle w:val="Normal"/>
        <w:spacing w:lineRule="atLeast" w:line="240"/>
        <w:jc w:val="both"/>
        <w:rPr>
          <w:bCs/>
          <w:sz w:val="24"/>
          <w:szCs w:val="24"/>
        </w:rPr>
      </w:pPr>
      <w:r>
        <w:rPr>
          <w:bCs/>
          <w:sz w:val="24"/>
          <w:szCs w:val="24"/>
        </w:rPr>
        <w:t>а) в случае регистрации одной заявки и предложения о цене имущества - участник, представивший это предложение;</w:t>
      </w:r>
    </w:p>
    <w:p>
      <w:pPr>
        <w:pStyle w:val="Normal"/>
        <w:spacing w:lineRule="atLeast" w:line="240"/>
        <w:jc w:val="both"/>
        <w:rPr>
          <w:bCs/>
          <w:sz w:val="24"/>
          <w:szCs w:val="24"/>
        </w:rPr>
      </w:pPr>
      <w:r>
        <w:rPr>
          <w:bCs/>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pPr>
        <w:pStyle w:val="Normal"/>
        <w:spacing w:lineRule="atLeast" w:line="240"/>
        <w:jc w:val="both"/>
        <w:rPr>
          <w:bCs/>
          <w:sz w:val="24"/>
          <w:szCs w:val="24"/>
        </w:rPr>
      </w:pPr>
      <w:r>
        <w:rPr>
          <w:bCs/>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pPr>
        <w:pStyle w:val="Normal"/>
        <w:spacing w:lineRule="atLeast" w:line="240"/>
        <w:jc w:val="both"/>
        <w:rPr>
          <w:b/>
          <w:bCs/>
          <w:sz w:val="24"/>
          <w:szCs w:val="24"/>
        </w:rPr>
      </w:pPr>
      <w:r>
        <w:rPr>
          <w:b/>
          <w:bCs/>
          <w:sz w:val="24"/>
          <w:szCs w:val="24"/>
        </w:rPr>
        <w:tab/>
      </w:r>
    </w:p>
    <w:p>
      <w:pPr>
        <w:pStyle w:val="Normal"/>
        <w:spacing w:lineRule="atLeast" w:line="240"/>
        <w:jc w:val="both"/>
        <w:rPr>
          <w:b/>
          <w:bCs/>
          <w:sz w:val="24"/>
          <w:szCs w:val="24"/>
        </w:rPr>
      </w:pPr>
      <w:r>
        <w:rPr>
          <w:b/>
          <w:bCs/>
          <w:sz w:val="24"/>
          <w:szCs w:val="24"/>
        </w:rPr>
        <w:tab/>
        <w:t xml:space="preserve">Признание продажи несостоявшейся: </w:t>
      </w:r>
    </w:p>
    <w:p>
      <w:pPr>
        <w:pStyle w:val="Normal"/>
        <w:spacing w:lineRule="atLeast" w:line="240"/>
        <w:jc w:val="both"/>
        <w:rPr>
          <w:bCs/>
          <w:sz w:val="24"/>
          <w:szCs w:val="24"/>
        </w:rPr>
      </w:pPr>
      <w:r>
        <w:rPr>
          <w:b/>
          <w:bCs/>
          <w:sz w:val="24"/>
          <w:szCs w:val="24"/>
        </w:rPr>
        <w:tab/>
      </w:r>
      <w:r>
        <w:rPr>
          <w:bCs/>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pPr>
        <w:pStyle w:val="Normal"/>
        <w:spacing w:lineRule="atLeast" w:line="240"/>
        <w:jc w:val="both"/>
        <w:rPr>
          <w:bCs/>
          <w:sz w:val="24"/>
          <w:szCs w:val="24"/>
        </w:rPr>
      </w:pPr>
      <w:r>
        <w:rPr>
          <w:bCs/>
          <w:sz w:val="24"/>
          <w:szCs w:val="24"/>
        </w:rPr>
        <w:tab/>
        <w:t>Такое решение оформляется протоколом об итогах продажи имущества без объявления цены.</w:t>
      </w:r>
    </w:p>
    <w:p>
      <w:pPr>
        <w:pStyle w:val="Normal"/>
        <w:spacing w:lineRule="atLeast" w:line="240"/>
        <w:jc w:val="both"/>
        <w:rPr>
          <w:bCs/>
          <w:sz w:val="24"/>
          <w:szCs w:val="24"/>
        </w:rPr>
      </w:pPr>
      <w:r>
        <w:rPr>
          <w:bCs/>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pPr>
        <w:pStyle w:val="Normal"/>
        <w:spacing w:lineRule="atLeast" w:line="240"/>
        <w:jc w:val="both"/>
        <w:rPr>
          <w:bCs/>
          <w:sz w:val="24"/>
          <w:szCs w:val="24"/>
        </w:rPr>
      </w:pPr>
      <w:r>
        <w:rPr>
          <w:bCs/>
          <w:sz w:val="24"/>
          <w:szCs w:val="24"/>
        </w:rPr>
        <w:t>а) наименование имущества и иные позволяющие его индивидуализировать сведения (спецификация лота);</w:t>
      </w:r>
    </w:p>
    <w:p>
      <w:pPr>
        <w:pStyle w:val="Normal"/>
        <w:spacing w:lineRule="atLeast" w:line="240"/>
        <w:jc w:val="both"/>
        <w:rPr>
          <w:bCs/>
          <w:sz w:val="24"/>
          <w:szCs w:val="24"/>
        </w:rPr>
      </w:pPr>
      <w:r>
        <w:rPr>
          <w:bCs/>
          <w:sz w:val="24"/>
          <w:szCs w:val="24"/>
        </w:rPr>
        <w:t>б) цена сделки;</w:t>
      </w:r>
    </w:p>
    <w:p>
      <w:pPr>
        <w:pStyle w:val="Normal"/>
        <w:spacing w:lineRule="atLeast" w:line="240"/>
        <w:jc w:val="both"/>
        <w:rPr>
          <w:bCs/>
          <w:sz w:val="24"/>
          <w:szCs w:val="24"/>
        </w:rPr>
      </w:pPr>
      <w:r>
        <w:rPr>
          <w:bCs/>
          <w:sz w:val="24"/>
          <w:szCs w:val="24"/>
        </w:rPr>
        <w:t>в) фамилия, имя, отчество физического лица или наименование юридического лица - победителя.</w:t>
      </w:r>
    </w:p>
    <w:p>
      <w:pPr>
        <w:pStyle w:val="Normal"/>
        <w:spacing w:lineRule="atLeast" w:line="240"/>
        <w:jc w:val="both"/>
        <w:rPr>
          <w:bCs/>
          <w:sz w:val="24"/>
          <w:szCs w:val="24"/>
        </w:rPr>
      </w:pPr>
      <w:r>
        <w:rPr>
          <w:bCs/>
          <w:sz w:val="24"/>
          <w:szCs w:val="24"/>
        </w:rPr>
        <w:tab/>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pPr>
        <w:pStyle w:val="Normal"/>
        <w:spacing w:lineRule="atLeast" w:line="240"/>
        <w:jc w:val="both"/>
        <w:rPr>
          <w:bCs/>
          <w:sz w:val="24"/>
          <w:szCs w:val="24"/>
        </w:rPr>
      </w:pPr>
      <w:r>
        <w:rPr>
          <w:b/>
          <w:bCs/>
          <w:sz w:val="24"/>
          <w:szCs w:val="24"/>
        </w:rPr>
        <w:t>Заключение договора купли-продажи:</w:t>
      </w:r>
      <w:r>
        <w:rPr>
          <w:bCs/>
          <w:sz w:val="24"/>
          <w:szCs w:val="24"/>
        </w:rPr>
        <w:t xml:space="preserve"> Договор купли-продажи имущества заключается в течение 5 рабочих дней со дня подведения итогов продажи имущества без объявления цены.</w:t>
      </w:r>
    </w:p>
    <w:p>
      <w:pPr>
        <w:pStyle w:val="Normal"/>
        <w:spacing w:lineRule="atLeast" w:line="240"/>
        <w:jc w:val="both"/>
        <w:rPr>
          <w:bCs/>
          <w:sz w:val="24"/>
          <w:szCs w:val="24"/>
        </w:rPr>
      </w:pPr>
      <w:r>
        <w:rPr>
          <w:bCs/>
          <w:sz w:val="24"/>
          <w:szCs w:val="24"/>
        </w:rPr>
        <w:t>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 продажи.</w:t>
      </w:r>
    </w:p>
    <w:p>
      <w:pPr>
        <w:pStyle w:val="Normal"/>
        <w:spacing w:lineRule="atLeast" w:line="240"/>
        <w:jc w:val="both"/>
        <w:rPr>
          <w:bCs/>
          <w:sz w:val="24"/>
          <w:szCs w:val="24"/>
        </w:rPr>
      </w:pPr>
      <w:r>
        <w:rPr>
          <w:bCs/>
          <w:sz w:val="24"/>
          <w:szCs w:val="24"/>
        </w:rPr>
        <w:t>Оплата производится Покупателем в срок не позднее 10 (десяти) дней со дня заключения настоящего договора в порядке, предусмотренном договором купли-продажи.</w:t>
      </w:r>
    </w:p>
    <w:p>
      <w:pPr>
        <w:pStyle w:val="Normal"/>
        <w:spacing w:lineRule="atLeast" w:line="240"/>
        <w:jc w:val="both"/>
        <w:rPr>
          <w:bCs/>
          <w:sz w:val="24"/>
          <w:szCs w:val="24"/>
        </w:rPr>
      </w:pPr>
      <w:r>
        <w:rPr>
          <w:bCs/>
          <w:sz w:val="24"/>
          <w:szCs w:val="24"/>
        </w:rPr>
        <w:t>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без объявления цены признается несостоявшейся.</w:t>
      </w:r>
    </w:p>
    <w:p>
      <w:pPr>
        <w:pStyle w:val="Normal"/>
        <w:spacing w:lineRule="atLeast" w:line="240"/>
        <w:jc w:val="both"/>
        <w:rPr>
          <w:bCs/>
          <w:sz w:val="24"/>
          <w:szCs w:val="24"/>
        </w:rPr>
      </w:pPr>
      <w:r>
        <w:rPr>
          <w:b/>
          <w:bCs/>
          <w:sz w:val="24"/>
          <w:szCs w:val="24"/>
        </w:rPr>
        <w:t>Информационное обеспечение:</w:t>
      </w:r>
      <w:r>
        <w:rPr>
          <w:bCs/>
          <w:sz w:val="24"/>
          <w:szCs w:val="24"/>
        </w:rPr>
        <w:t xml:space="preserve">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w:t>
      </w:r>
      <w:r>
        <w:rPr>
          <w:bCs/>
          <w:sz w:val="24"/>
          <w:szCs w:val="24"/>
          <w:u w:val="single"/>
        </w:rPr>
        <w:t>запрос о разъяснении</w:t>
      </w:r>
      <w:r>
        <w:rPr>
          <w:bCs/>
          <w:sz w:val="24"/>
          <w:szCs w:val="24"/>
        </w:rPr>
        <w:t xml:space="preserve"> размещенной информации.</w:t>
      </w:r>
    </w:p>
    <w:p>
      <w:pPr>
        <w:pStyle w:val="Normal"/>
        <w:spacing w:lineRule="atLeast" w:line="240"/>
        <w:jc w:val="both"/>
        <w:rPr>
          <w:bCs/>
          <w:sz w:val="24"/>
          <w:szCs w:val="24"/>
        </w:rPr>
      </w:pPr>
      <w:r>
        <w:rPr>
          <w:bCs/>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pPr>
        <w:pStyle w:val="Normal"/>
        <w:spacing w:lineRule="atLeast" w:line="240"/>
        <w:jc w:val="both"/>
        <w:rPr>
          <w:bCs/>
          <w:sz w:val="24"/>
          <w:szCs w:val="24"/>
        </w:rPr>
      </w:pPr>
      <w:r>
        <w:rPr>
          <w:bCs/>
          <w:sz w:val="24"/>
          <w:szCs w:val="24"/>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pPr>
        <w:pStyle w:val="Normal"/>
        <w:spacing w:lineRule="atLeast" w:line="240"/>
        <w:jc w:val="both"/>
        <w:rPr>
          <w:bCs/>
          <w:sz w:val="24"/>
          <w:szCs w:val="24"/>
        </w:rPr>
      </w:pPr>
      <w:r>
        <w:rPr>
          <w:bCs/>
          <w:sz w:val="24"/>
          <w:szCs w:val="24"/>
          <w:u w:val="single"/>
        </w:rPr>
        <w:t>С информацией об имуществе, в том числе с условиями договора купли-продажи</w:t>
      </w:r>
      <w:r>
        <w:rPr>
          <w:bCs/>
          <w:sz w:val="24"/>
          <w:szCs w:val="24"/>
        </w:rPr>
        <w:t xml:space="preserve"> имущества, претендентам можно ознакомиться по рабочим дням с 7 час. 30 мин. до 15 час. 30 мин. по московскому времени, по адресу: Удмуртская Республика, Сюмсинский район, с. Сюмси, ул. Советская, д. 45, каб. 36. Телефон для справок (34152) 21563. Документация также размещена на сайте муниципального образования «Сюмсинский район» http://sumsi-adm.ru, официальном сайте торгов Российской Федерации www.torgi.gov.ru, на электронной торговой площадке </w:t>
      </w:r>
      <w:r>
        <w:rPr>
          <w:bCs/>
          <w:sz w:val="24"/>
          <w:szCs w:val="24"/>
          <w:lang w:val="en-US"/>
        </w:rPr>
        <w:t>http</w:t>
      </w:r>
      <w:r>
        <w:rPr>
          <w:bCs/>
          <w:sz w:val="24"/>
          <w:szCs w:val="24"/>
        </w:rPr>
        <w:t>://</w:t>
      </w:r>
      <w:r>
        <w:rPr>
          <w:bCs/>
          <w:sz w:val="24"/>
          <w:szCs w:val="24"/>
          <w:lang w:val="en-US"/>
        </w:rPr>
        <w:t>sale</w:t>
      </w:r>
      <w:r>
        <w:rPr>
          <w:bCs/>
          <w:sz w:val="24"/>
          <w:szCs w:val="24"/>
        </w:rPr>
        <w:t>.</w:t>
      </w:r>
      <w:r>
        <w:rPr>
          <w:bCs/>
          <w:sz w:val="24"/>
          <w:szCs w:val="24"/>
          <w:lang w:val="en-US"/>
        </w:rPr>
        <w:t>zakazrf</w:t>
      </w:r>
      <w:r>
        <w:rPr>
          <w:bCs/>
          <w:sz w:val="24"/>
          <w:szCs w:val="24"/>
        </w:rPr>
        <w:t>.</w:t>
      </w:r>
      <w:r>
        <w:rPr>
          <w:bCs/>
          <w:sz w:val="24"/>
          <w:szCs w:val="24"/>
          <w:lang w:val="en-US"/>
        </w:rPr>
        <w:t>ru</w:t>
      </w:r>
      <w:r>
        <w:rPr>
          <w:bCs/>
          <w:sz w:val="24"/>
          <w:szCs w:val="24"/>
        </w:rPr>
        <w:t>.</w:t>
      </w:r>
    </w:p>
    <w:p>
      <w:pPr>
        <w:pStyle w:val="Normal"/>
        <w:spacing w:lineRule="atLeast" w:line="240"/>
        <w:jc w:val="both"/>
        <w:rPr>
          <w:bCs/>
          <w:iCs/>
          <w:sz w:val="24"/>
          <w:szCs w:val="24"/>
        </w:rPr>
      </w:pPr>
      <w:r>
        <w:rPr>
          <w:bCs/>
          <w:iCs/>
          <w:sz w:val="24"/>
          <w:szCs w:val="24"/>
        </w:rPr>
        <w:t xml:space="preserve">По вопросам получения дополнительной информации </w:t>
      </w:r>
      <w:r>
        <w:rPr>
          <w:bCs/>
          <w:iCs/>
          <w:sz w:val="24"/>
          <w:szCs w:val="24"/>
          <w:u w:val="single"/>
        </w:rPr>
        <w:t xml:space="preserve">о возможности регистрации и технических вопросах  участия в торгах на электронной площадке </w:t>
      </w:r>
      <w:r>
        <w:rPr>
          <w:bCs/>
          <w:iCs/>
          <w:sz w:val="24"/>
          <w:szCs w:val="24"/>
        </w:rPr>
        <w:t>обращаться в Службу тех.поддержки: (843)212-24-25 (круглосуточно)  и на электронную почту  </w:t>
      </w:r>
      <w:hyperlink r:id="rId15">
        <w:r>
          <w:rPr>
            <w:bCs/>
            <w:iCs/>
            <w:color w:val="0000FF"/>
            <w:sz w:val="24"/>
            <w:szCs w:val="24"/>
            <w:u w:val="single"/>
          </w:rPr>
          <w:t>sale@mail.zakazrf.ru.</w:t>
        </w:r>
      </w:hyperlink>
      <w:r>
        <w:rPr>
          <w:bCs/>
          <w:iCs/>
          <w:sz w:val="24"/>
          <w:szCs w:val="24"/>
        </w:rPr>
        <w:t>Техническая поддержка сайта осуществляется также через мессенджер Whatsapp по номеру +7-937-625-54-08.</w:t>
      </w:r>
    </w:p>
    <w:p>
      <w:pPr>
        <w:pStyle w:val="Normal"/>
        <w:spacing w:lineRule="atLeast" w:line="240"/>
        <w:jc w:val="both"/>
        <w:rPr>
          <w:bCs/>
          <w:sz w:val="24"/>
          <w:szCs w:val="24"/>
        </w:rPr>
      </w:pPr>
      <w:r>
        <w:rPr>
          <w:bCs/>
          <w:sz w:val="24"/>
          <w:szCs w:val="24"/>
        </w:rPr>
        <w:t>Все вопросы, касающиеся проведения продажи в электронной форме и не нашедшие отражения в настоящем информационном сообщении, регулируются законодательством Российской Федерации.</w:t>
      </w:r>
    </w:p>
    <w:p>
      <w:pPr>
        <w:pStyle w:val="Normal"/>
        <w:spacing w:lineRule="atLeast" w:line="240"/>
        <w:jc w:val="both"/>
        <w:rPr>
          <w:bCs/>
          <w:sz w:val="24"/>
          <w:szCs w:val="24"/>
        </w:rPr>
      </w:pPr>
      <w:r>
        <w:rPr>
          <w:bCs/>
          <w:sz w:val="24"/>
          <w:szCs w:val="24"/>
        </w:rPr>
      </w:r>
    </w:p>
    <w:p>
      <w:pPr>
        <w:pStyle w:val="Normal"/>
        <w:spacing w:lineRule="atLeast" w:line="240"/>
        <w:jc w:val="both"/>
        <w:rPr>
          <w:rFonts w:eastAsia="Calibri"/>
          <w:bCs/>
          <w:sz w:val="24"/>
          <w:szCs w:val="24"/>
          <w:lang w:eastAsia="ar-SA"/>
        </w:rPr>
      </w:pPr>
      <w:r>
        <w:rPr>
          <w:rFonts w:eastAsia="Calibri"/>
          <w:bCs/>
          <w:sz w:val="24"/>
          <w:szCs w:val="24"/>
          <w:lang w:eastAsia="ar-SA"/>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t>Приложение № 1 к извещению</w:t>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t xml:space="preserve">В Администрацию </w:t>
      </w:r>
    </w:p>
    <w:p>
      <w:pPr>
        <w:pStyle w:val="Normal"/>
        <w:widowControl w:val="false"/>
        <w:jc w:val="right"/>
        <w:rPr>
          <w:sz w:val="24"/>
          <w:szCs w:val="24"/>
        </w:rPr>
      </w:pPr>
      <w:r>
        <w:rPr>
          <w:sz w:val="24"/>
          <w:szCs w:val="24"/>
        </w:rPr>
        <w:t xml:space="preserve">муниципального образования </w:t>
      </w:r>
    </w:p>
    <w:p>
      <w:pPr>
        <w:pStyle w:val="Normal"/>
        <w:widowControl w:val="false"/>
        <w:jc w:val="right"/>
        <w:rPr>
          <w:sz w:val="24"/>
          <w:szCs w:val="24"/>
        </w:rPr>
      </w:pPr>
      <w:r>
        <w:rPr>
          <w:sz w:val="24"/>
          <w:szCs w:val="24"/>
        </w:rPr>
        <w:t xml:space="preserve">«Муниципальный округ Сюмсинский район </w:t>
      </w:r>
    </w:p>
    <w:p>
      <w:pPr>
        <w:pStyle w:val="Normal"/>
        <w:spacing w:lineRule="auto" w:line="276"/>
        <w:ind w:firstLine="567"/>
        <w:jc w:val="right"/>
        <w:rPr>
          <w:sz w:val="24"/>
          <w:szCs w:val="24"/>
        </w:rPr>
      </w:pPr>
      <w:r>
        <w:rPr>
          <w:sz w:val="24"/>
          <w:szCs w:val="24"/>
        </w:rPr>
        <w:t>Удмуртской Республики» (продавцу имущества)</w:t>
      </w:r>
    </w:p>
    <w:p>
      <w:pPr>
        <w:pStyle w:val="Normal"/>
        <w:widowControl w:val="false"/>
        <w:jc w:val="center"/>
        <w:rPr>
          <w:b/>
          <w:sz w:val="24"/>
          <w:szCs w:val="24"/>
        </w:rPr>
      </w:pPr>
      <w:r>
        <w:rPr>
          <w:b/>
          <w:sz w:val="24"/>
          <w:szCs w:val="24"/>
        </w:rPr>
      </w:r>
    </w:p>
    <w:p>
      <w:pPr>
        <w:pStyle w:val="Normal"/>
        <w:widowControl w:val="false"/>
        <w:jc w:val="center"/>
        <w:rPr>
          <w:b/>
          <w:sz w:val="24"/>
          <w:szCs w:val="24"/>
        </w:rPr>
      </w:pPr>
      <w:r>
        <w:rPr>
          <w:b/>
          <w:sz w:val="24"/>
          <w:szCs w:val="24"/>
        </w:rPr>
        <w:t>ЗАЯВКА</w:t>
      </w:r>
    </w:p>
    <w:p>
      <w:pPr>
        <w:pStyle w:val="Normal"/>
        <w:widowControl w:val="false"/>
        <w:jc w:val="center"/>
        <w:rPr>
          <w:b/>
          <w:sz w:val="24"/>
          <w:szCs w:val="24"/>
        </w:rPr>
      </w:pPr>
      <w:r>
        <w:rPr>
          <w:b/>
          <w:sz w:val="24"/>
          <w:szCs w:val="24"/>
        </w:rPr>
        <w:t>на участие в продаже имущества, находящегося</w:t>
      </w:r>
    </w:p>
    <w:p>
      <w:pPr>
        <w:pStyle w:val="Normal"/>
        <w:widowControl w:val="false"/>
        <w:jc w:val="center"/>
        <w:rPr>
          <w:b/>
          <w:sz w:val="24"/>
          <w:szCs w:val="24"/>
        </w:rPr>
      </w:pPr>
      <w:r>
        <w:rPr>
          <w:b/>
          <w:sz w:val="24"/>
          <w:szCs w:val="24"/>
        </w:rPr>
        <w:t>в собственности муниципального образования «Муниципальный округ Сюмсинский район Удмуртской Республики», без объявления цены в электронной форме</w:t>
      </w:r>
    </w:p>
    <w:p>
      <w:pPr>
        <w:pStyle w:val="Normal"/>
        <w:widowControl w:val="false"/>
        <w:jc w:val="both"/>
        <w:rPr>
          <w:sz w:val="24"/>
          <w:szCs w:val="24"/>
        </w:rPr>
      </w:pPr>
      <w:r>
        <w:rPr>
          <w:sz w:val="24"/>
          <w:szCs w:val="24"/>
        </w:rPr>
        <w:t>Претендент</w:t>
      </w:r>
    </w:p>
    <w:p>
      <w:pPr>
        <w:pStyle w:val="Normal"/>
        <w:widowControl w:val="false"/>
        <w:jc w:val="both"/>
        <w:rPr>
          <w:sz w:val="24"/>
          <w:szCs w:val="24"/>
        </w:rPr>
      </w:pPr>
      <w:r>
        <w:rPr>
          <w:sz w:val="24"/>
          <w:szCs w:val="24"/>
        </w:rPr>
        <w:t>_____________________________________________________________________________</w:t>
      </w:r>
    </w:p>
    <w:p>
      <w:pPr>
        <w:pStyle w:val="Normal"/>
        <w:widowControl w:val="false"/>
        <w:jc w:val="both"/>
        <w:rPr/>
      </w:pPr>
      <w:r>
        <w:rPr/>
        <w:t xml:space="preserve">  </w:t>
      </w:r>
      <w:r>
        <w:rPr/>
        <w:t>(Ф.И.О. для физического лица или ИП, наименование для юридического лица  с указанием организационно-правовой формы)</w:t>
      </w:r>
    </w:p>
    <w:p>
      <w:pPr>
        <w:pStyle w:val="Normal"/>
        <w:widowControl w:val="false"/>
        <w:jc w:val="both"/>
        <w:rPr/>
      </w:pPr>
      <w:r>
        <w:rPr>
          <w:sz w:val="24"/>
          <w:szCs w:val="24"/>
        </w:rPr>
        <w:t>в лице</w:t>
      </w:r>
      <w:r>
        <w:rPr/>
        <w:t xml:space="preserve"> _____________________________________________________________________________________,</w:t>
      </w:r>
    </w:p>
    <w:p>
      <w:pPr>
        <w:pStyle w:val="Normal"/>
        <w:widowControl w:val="false"/>
        <w:jc w:val="both"/>
        <w:rPr/>
      </w:pPr>
      <w:r>
        <w:rPr/>
        <w:t xml:space="preserve">                                                                                          </w:t>
      </w:r>
      <w:r>
        <w:rPr/>
        <w:t>(Ф.И.О.)</w:t>
      </w:r>
    </w:p>
    <w:p>
      <w:pPr>
        <w:pStyle w:val="Normal"/>
        <w:widowControl w:val="false"/>
        <w:jc w:val="both"/>
        <w:rPr/>
      </w:pPr>
      <w:r>
        <w:rPr>
          <w:sz w:val="24"/>
          <w:szCs w:val="24"/>
        </w:rPr>
        <w:t>действующий на основании</w:t>
      </w:r>
      <w:hyperlink w:anchor="P302">
        <w:r>
          <w:rPr>
            <w:color w:val="0000FF"/>
          </w:rPr>
          <w:t>&lt;1&gt;</w:t>
        </w:r>
      </w:hyperlink>
      <w:r>
        <w:rPr/>
        <w:t xml:space="preserve"> _____________________________________________,</w:t>
      </w:r>
    </w:p>
    <w:p>
      <w:pPr>
        <w:pStyle w:val="Normal"/>
        <w:widowControl w:val="false"/>
        <w:jc w:val="both"/>
        <w:rPr/>
      </w:pPr>
      <w:r>
        <w:rPr/>
        <w:t xml:space="preserve">                                                                                  </w:t>
      </w:r>
      <w:r>
        <w:rPr/>
        <w:t>(устав, положение и т.д.)</w:t>
      </w:r>
    </w:p>
    <w:tbl>
      <w:tblPr>
        <w:tblW w:w="9570" w:type="dxa"/>
        <w:jc w:val="left"/>
        <w:tblInd w:w="113" w:type="dxa"/>
        <w:tblLayout w:type="fixed"/>
        <w:tblCellMar>
          <w:top w:w="0" w:type="dxa"/>
          <w:left w:w="108" w:type="dxa"/>
          <w:bottom w:w="0" w:type="dxa"/>
          <w:right w:w="108" w:type="dxa"/>
        </w:tblCellMar>
        <w:tblLook w:val="04a0"/>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i/>
                <w:sz w:val="24"/>
                <w:szCs w:val="24"/>
              </w:rPr>
              <w:t>(заполняется физическим лицом, индивидуальным предпринимателем)</w:t>
            </w:r>
          </w:p>
          <w:p>
            <w:pPr>
              <w:pStyle w:val="Normal"/>
              <w:widowControl w:val="false"/>
              <w:jc w:val="both"/>
              <w:rPr>
                <w:sz w:val="24"/>
                <w:szCs w:val="24"/>
              </w:rPr>
            </w:pPr>
            <w:r>
              <w:rPr>
                <w:sz w:val="24"/>
                <w:szCs w:val="24"/>
              </w:rPr>
              <w:t xml:space="preserve">Паспортные данные: серия _____ N ___________, дата выдачи "__" __________________ г. </w:t>
            </w:r>
          </w:p>
          <w:p>
            <w:pPr>
              <w:pStyle w:val="Normal"/>
              <w:widowControl w:val="false"/>
              <w:jc w:val="both"/>
              <w:rPr>
                <w:sz w:val="24"/>
                <w:szCs w:val="24"/>
              </w:rPr>
            </w:pPr>
            <w:r>
              <w:rPr>
                <w:sz w:val="24"/>
                <w:szCs w:val="24"/>
              </w:rPr>
              <w:t xml:space="preserve">кем выдан: ___________________________________________________________________ </w:t>
            </w:r>
          </w:p>
          <w:p>
            <w:pPr>
              <w:pStyle w:val="Normal"/>
              <w:widowControl w:val="false"/>
              <w:jc w:val="both"/>
              <w:rPr>
                <w:sz w:val="24"/>
                <w:szCs w:val="24"/>
              </w:rPr>
            </w:pPr>
            <w:r>
              <w:rPr>
                <w:sz w:val="24"/>
                <w:szCs w:val="24"/>
              </w:rPr>
              <w:t xml:space="preserve">Адрес регистрации по месту жительства: ____________________________________________________________________________ </w:t>
            </w:r>
          </w:p>
          <w:p>
            <w:pPr>
              <w:pStyle w:val="Normal"/>
              <w:widowControl w:val="false"/>
              <w:jc w:val="both"/>
              <w:rPr>
                <w:sz w:val="24"/>
                <w:szCs w:val="24"/>
              </w:rPr>
            </w:pPr>
            <w:r>
              <w:rPr>
                <w:sz w:val="24"/>
                <w:szCs w:val="24"/>
              </w:rPr>
              <w:t xml:space="preserve">Адрес регистрации по месту пребывания: ___________________________________________________________________________ </w:t>
            </w:r>
          </w:p>
          <w:p>
            <w:pPr>
              <w:pStyle w:val="Normal"/>
              <w:widowControl w:val="false"/>
              <w:jc w:val="both"/>
              <w:rPr>
                <w:sz w:val="24"/>
                <w:szCs w:val="24"/>
              </w:rPr>
            </w:pPr>
            <w:r>
              <w:rPr>
                <w:sz w:val="24"/>
                <w:szCs w:val="24"/>
              </w:rPr>
              <w:t xml:space="preserve">Контактный телефон ___________________________________________________________ </w:t>
            </w:r>
          </w:p>
          <w:p>
            <w:pPr>
              <w:pStyle w:val="Normal"/>
              <w:widowControl w:val="false"/>
              <w:jc w:val="both"/>
              <w:rPr>
                <w:sz w:val="24"/>
                <w:szCs w:val="24"/>
              </w:rPr>
            </w:pPr>
            <w:r>
              <w:rPr>
                <w:sz w:val="24"/>
                <w:szCs w:val="24"/>
              </w:rPr>
              <w:t>Дата регистрации в качестве индивидуального предпринимателя: "__" _______________ г.</w:t>
            </w:r>
          </w:p>
          <w:p>
            <w:pPr>
              <w:pStyle w:val="Normal"/>
              <w:widowControl w:val="false"/>
              <w:jc w:val="both"/>
              <w:rPr/>
            </w:pPr>
            <w:r>
              <w:rPr>
                <w:sz w:val="24"/>
                <w:szCs w:val="24"/>
              </w:rPr>
              <w:t>ОГРН индивидуального предпринимателя N _______________________________________</w:t>
            </w:r>
          </w:p>
        </w:tc>
      </w:tr>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i/>
                <w:sz w:val="24"/>
                <w:szCs w:val="24"/>
              </w:rPr>
              <w:t>(заполняется юридическим лицом)</w:t>
            </w:r>
          </w:p>
          <w:p>
            <w:pPr>
              <w:pStyle w:val="Normal"/>
              <w:widowControl w:val="false"/>
              <w:jc w:val="both"/>
              <w:rPr>
                <w:sz w:val="24"/>
                <w:szCs w:val="24"/>
              </w:rPr>
            </w:pPr>
            <w:r>
              <w:rPr>
                <w:sz w:val="24"/>
                <w:szCs w:val="24"/>
              </w:rPr>
              <w:t xml:space="preserve">Адрес местонахождения: ______________________________________________________ </w:t>
            </w:r>
          </w:p>
          <w:p>
            <w:pPr>
              <w:pStyle w:val="Normal"/>
              <w:widowControl w:val="false"/>
              <w:jc w:val="both"/>
              <w:rPr>
                <w:sz w:val="24"/>
                <w:szCs w:val="24"/>
              </w:rPr>
            </w:pPr>
            <w:r>
              <w:rPr>
                <w:sz w:val="24"/>
                <w:szCs w:val="24"/>
              </w:rPr>
              <w:t xml:space="preserve">Почтовый адрес: _______________________________________________________________ </w:t>
            </w:r>
          </w:p>
          <w:p>
            <w:pPr>
              <w:pStyle w:val="Normal"/>
              <w:widowControl w:val="false"/>
              <w:jc w:val="both"/>
              <w:rPr>
                <w:sz w:val="24"/>
                <w:szCs w:val="24"/>
              </w:rPr>
            </w:pPr>
            <w:r>
              <w:rPr>
                <w:sz w:val="24"/>
                <w:szCs w:val="24"/>
              </w:rPr>
              <w:t>Контактный телефон _________________________________________________________</w:t>
            </w:r>
          </w:p>
          <w:p>
            <w:pPr>
              <w:pStyle w:val="Normal"/>
              <w:widowControl w:val="false"/>
              <w:jc w:val="both"/>
              <w:rPr>
                <w:sz w:val="24"/>
                <w:szCs w:val="24"/>
              </w:rPr>
            </w:pPr>
            <w:r>
              <w:rPr>
                <w:sz w:val="24"/>
                <w:szCs w:val="24"/>
              </w:rPr>
              <w:t>ИНН N _________________________ ОГРН N _____________________________________</w:t>
            </w:r>
          </w:p>
          <w:p>
            <w:pPr>
              <w:pStyle w:val="Normal"/>
              <w:widowControl w:val="false"/>
              <w:jc w:val="both"/>
              <w:rPr/>
            </w:pPr>
            <w:r>
              <w:rPr/>
            </w:r>
          </w:p>
        </w:tc>
      </w:tr>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 xml:space="preserve">Представитель Претендента </w:t>
            </w:r>
            <w:hyperlink w:anchor="P303">
              <w:r>
                <w:rPr>
                  <w:color w:val="0000FF"/>
                  <w:sz w:val="24"/>
                  <w:szCs w:val="24"/>
                </w:rPr>
                <w:t>&lt;2&gt;</w:t>
              </w:r>
            </w:hyperlink>
            <w:r>
              <w:rPr>
                <w:sz w:val="24"/>
                <w:szCs w:val="24"/>
              </w:rPr>
              <w:t xml:space="preserve"> ________________________________________________</w:t>
            </w:r>
          </w:p>
          <w:p>
            <w:pPr>
              <w:pStyle w:val="Normal"/>
              <w:widowControl w:val="false"/>
              <w:jc w:val="both"/>
              <w:rPr/>
            </w:pPr>
            <w:r>
              <w:rPr/>
              <w:t xml:space="preserve">(Ф.И.О.)                   </w:t>
            </w:r>
          </w:p>
          <w:p>
            <w:pPr>
              <w:pStyle w:val="Normal"/>
              <w:widowControl w:val="false"/>
              <w:jc w:val="both"/>
              <w:rPr>
                <w:sz w:val="24"/>
                <w:szCs w:val="24"/>
              </w:rPr>
            </w:pPr>
            <w:r>
              <w:rPr>
                <w:sz w:val="24"/>
                <w:szCs w:val="24"/>
              </w:rPr>
              <w:t xml:space="preserve">действует на основании доверенности от "__" ______________ 20__ г. N ________ </w:t>
            </w:r>
          </w:p>
          <w:p>
            <w:pPr>
              <w:pStyle w:val="Normal"/>
              <w:widowControl w:val="false"/>
              <w:jc w:val="both"/>
              <w:rPr>
                <w:sz w:val="24"/>
                <w:szCs w:val="24"/>
              </w:rPr>
            </w:pPr>
            <w:r>
              <w:rPr>
                <w:sz w:val="24"/>
                <w:szCs w:val="24"/>
              </w:rPr>
              <w:t>Паспортные данные представителя: серия ____ N _______, дата выдачи "__" _________ г.</w:t>
            </w:r>
          </w:p>
          <w:p>
            <w:pPr>
              <w:pStyle w:val="Normal"/>
              <w:widowControl w:val="false"/>
              <w:jc w:val="both"/>
              <w:rPr>
                <w:sz w:val="24"/>
                <w:szCs w:val="24"/>
              </w:rPr>
            </w:pPr>
            <w:r>
              <w:rPr>
                <w:sz w:val="24"/>
                <w:szCs w:val="24"/>
              </w:rPr>
              <w:t xml:space="preserve">кем выдан: ___________________________________________________________________ </w:t>
            </w:r>
          </w:p>
          <w:p>
            <w:pPr>
              <w:pStyle w:val="Normal"/>
              <w:widowControl w:val="false"/>
              <w:jc w:val="both"/>
              <w:rPr>
                <w:sz w:val="24"/>
                <w:szCs w:val="24"/>
              </w:rPr>
            </w:pPr>
            <w:r>
              <w:rPr>
                <w:sz w:val="24"/>
                <w:szCs w:val="24"/>
              </w:rPr>
              <w:t xml:space="preserve">Адрес регистрации по месту жительства: _________________________________________ </w:t>
            </w:r>
          </w:p>
          <w:p>
            <w:pPr>
              <w:pStyle w:val="Normal"/>
              <w:widowControl w:val="false"/>
              <w:jc w:val="both"/>
              <w:rPr>
                <w:sz w:val="24"/>
                <w:szCs w:val="24"/>
              </w:rPr>
            </w:pPr>
            <w:r>
              <w:rPr>
                <w:sz w:val="24"/>
                <w:szCs w:val="24"/>
              </w:rPr>
              <w:t xml:space="preserve">Адрес регистрации по месту пребывания: ________________________________________ </w:t>
            </w:r>
          </w:p>
          <w:p>
            <w:pPr>
              <w:pStyle w:val="Normal"/>
              <w:widowControl w:val="false"/>
              <w:jc w:val="both"/>
              <w:rPr/>
            </w:pPr>
            <w:r>
              <w:rPr>
                <w:sz w:val="24"/>
                <w:szCs w:val="24"/>
              </w:rPr>
              <w:t>Контактный телефон _________________________________________________________</w:t>
            </w:r>
          </w:p>
        </w:tc>
      </w:tr>
    </w:tbl>
    <w:p>
      <w:pPr>
        <w:pStyle w:val="Normal"/>
        <w:widowControl w:val="false"/>
        <w:jc w:val="both"/>
        <w:rPr/>
      </w:pPr>
      <w:r>
        <w:rPr/>
        <w:t>&lt;1&gt; Заполняется при подаче заявки юридическим лицом.</w:t>
      </w:r>
    </w:p>
    <w:p>
      <w:pPr>
        <w:pStyle w:val="Normal"/>
        <w:widowControl w:val="false"/>
        <w:jc w:val="both"/>
        <w:rPr/>
      </w:pPr>
      <w:bookmarkStart w:id="5" w:name="P303"/>
      <w:bookmarkEnd w:id="5"/>
      <w:r>
        <w:rPr/>
        <w:t>&lt;2&gt; Заполняется при подаче заявки лицом, действующим по доверенности.</w:t>
      </w:r>
    </w:p>
    <w:p>
      <w:pPr>
        <w:pStyle w:val="Normal"/>
        <w:widowControl w:val="false"/>
        <w:jc w:val="both"/>
        <w:rPr>
          <w:sz w:val="24"/>
          <w:szCs w:val="24"/>
        </w:rPr>
      </w:pPr>
      <w:r>
        <w:rPr>
          <w:sz w:val="24"/>
          <w:szCs w:val="24"/>
        </w:rPr>
        <w:t xml:space="preserve"> </w:t>
      </w:r>
      <w:r>
        <w:rPr>
          <w:sz w:val="24"/>
          <w:szCs w:val="24"/>
        </w:rPr>
        <w:t>принял решение об участии в продаже имущества (лота) без объявления цены</w:t>
      </w:r>
    </w:p>
    <w:p>
      <w:pPr>
        <w:pStyle w:val="Normal"/>
        <w:widowControl w:val="false"/>
        <w:jc w:val="both"/>
        <w:rPr>
          <w:sz w:val="24"/>
          <w:szCs w:val="24"/>
        </w:rPr>
      </w:pPr>
      <w:r>
        <w:rPr>
          <w:sz w:val="24"/>
          <w:szCs w:val="24"/>
        </w:rPr>
        <w:t xml:space="preserve">Дата продажи: ______________________, N лота __________________________ </w:t>
      </w:r>
    </w:p>
    <w:p>
      <w:pPr>
        <w:pStyle w:val="Normal"/>
        <w:widowControl w:val="false"/>
        <w:jc w:val="both"/>
        <w:rPr>
          <w:sz w:val="24"/>
          <w:szCs w:val="24"/>
        </w:rPr>
      </w:pPr>
      <w:r>
        <w:rPr>
          <w:sz w:val="24"/>
          <w:szCs w:val="24"/>
        </w:rPr>
        <w:t>Наименование имущества (лота): _______________________________________________</w:t>
      </w:r>
    </w:p>
    <w:p>
      <w:pPr>
        <w:pStyle w:val="Normal"/>
        <w:widowControl w:val="false"/>
        <w:jc w:val="both"/>
        <w:rPr>
          <w:sz w:val="24"/>
          <w:szCs w:val="24"/>
        </w:rPr>
      </w:pPr>
      <w:r>
        <w:rPr>
          <w:sz w:val="24"/>
          <w:szCs w:val="24"/>
        </w:rPr>
        <w:t xml:space="preserve">____________________________________________________________________________ </w:t>
      </w:r>
    </w:p>
    <w:p>
      <w:pPr>
        <w:pStyle w:val="Normal"/>
        <w:widowControl w:val="false"/>
        <w:jc w:val="both"/>
        <w:rPr>
          <w:sz w:val="24"/>
          <w:szCs w:val="24"/>
        </w:rPr>
      </w:pPr>
      <w:r>
        <w:rPr>
          <w:sz w:val="24"/>
          <w:szCs w:val="24"/>
        </w:rPr>
        <w:t>Адрес (местонахождение) имущества (лота): ______________________________________</w:t>
      </w:r>
    </w:p>
    <w:p>
      <w:pPr>
        <w:pStyle w:val="Normal"/>
        <w:widowControl w:val="false"/>
        <w:jc w:val="both"/>
        <w:rPr>
          <w:sz w:val="24"/>
          <w:szCs w:val="24"/>
        </w:rPr>
      </w:pPr>
      <w:r>
        <w:rPr>
          <w:sz w:val="24"/>
          <w:szCs w:val="24"/>
        </w:rPr>
        <w:t xml:space="preserve">_____________________________________________________________________________ </w:t>
      </w:r>
    </w:p>
    <w:p>
      <w:pPr>
        <w:pStyle w:val="Normal"/>
        <w:widowControl w:val="false"/>
        <w:ind w:firstLine="540"/>
        <w:jc w:val="both"/>
        <w:rPr>
          <w:sz w:val="24"/>
          <w:szCs w:val="24"/>
        </w:rPr>
      </w:pPr>
      <w:bookmarkStart w:id="6" w:name="P302"/>
      <w:bookmarkEnd w:id="6"/>
      <w:r>
        <w:rPr>
          <w:sz w:val="24"/>
          <w:szCs w:val="24"/>
        </w:rPr>
        <w:tab/>
        <w:t>1. Претендент обязуется:</w:t>
      </w:r>
    </w:p>
    <w:p>
      <w:pPr>
        <w:pStyle w:val="Normal"/>
        <w:widowControl w:val="false"/>
        <w:ind w:firstLine="540"/>
        <w:jc w:val="both"/>
        <w:rPr>
          <w:sz w:val="24"/>
          <w:szCs w:val="24"/>
        </w:rPr>
      </w:pPr>
      <w:r>
        <w:rPr>
          <w:sz w:val="24"/>
          <w:szCs w:val="24"/>
        </w:rPr>
        <w:tab/>
        <w:t xml:space="preserve">1.1. Соблюдать условия продажи, проводимой в электронной форме, содержащиеся в информационном сообщении о проведении продажи, размещенном на сайте организатора торгов, продавца - Администрации муниципального образования «Муниципальный округ Сюмсинский район Удмуртской Республики» (http://sumsi-adm.ru/), официальном сайте Российской Федерации в сети "Интернет" для размещения информации о проведении торгов (www.torgi.gov.ru), на электронной торговой площадке </w:t>
      </w:r>
      <w:hyperlink r:id="rId16">
        <w:r>
          <w:rPr>
            <w:rStyle w:val="-"/>
            <w:sz w:val="24"/>
            <w:szCs w:val="24"/>
            <w:lang w:val="en-US"/>
          </w:rPr>
          <w:t>http</w:t>
        </w:r>
        <w:r>
          <w:rPr>
            <w:rStyle w:val="-"/>
            <w:sz w:val="24"/>
            <w:szCs w:val="24"/>
          </w:rPr>
          <w:t>://</w:t>
        </w:r>
        <w:r>
          <w:rPr>
            <w:rStyle w:val="-"/>
            <w:sz w:val="24"/>
            <w:szCs w:val="24"/>
            <w:lang w:val="en-US"/>
          </w:rPr>
          <w:t>zakazrf</w:t>
        </w:r>
        <w:r>
          <w:rPr>
            <w:rStyle w:val="-"/>
            <w:sz w:val="24"/>
            <w:szCs w:val="24"/>
          </w:rPr>
          <w:t>.</w:t>
        </w:r>
        <w:r>
          <w:rPr>
            <w:rStyle w:val="-"/>
            <w:sz w:val="24"/>
            <w:szCs w:val="24"/>
            <w:lang w:val="en-US"/>
          </w:rPr>
          <w:t>ru</w:t>
        </w:r>
        <w:r>
          <w:rPr>
            <w:rStyle w:val="-"/>
            <w:sz w:val="24"/>
            <w:szCs w:val="24"/>
          </w:rPr>
          <w:t>/</w:t>
        </w:r>
      </w:hyperlink>
      <w:r>
        <w:rPr>
          <w:sz w:val="24"/>
          <w:szCs w:val="24"/>
        </w:rPr>
        <w:t xml:space="preserve">, а также порядок проведения продажи, установленный </w:t>
      </w:r>
      <w:hyperlink r:id="rId17">
        <w:r>
          <w:rPr>
            <w:rStyle w:val="-"/>
            <w:sz w:val="24"/>
            <w:szCs w:val="24"/>
          </w:rPr>
          <w:t>Положением</w:t>
        </w:r>
      </w:hyperlink>
      <w:r>
        <w:rPr>
          <w:sz w:val="24"/>
          <w:szCs w:val="24"/>
        </w:rPr>
        <w:t xml:space="preserve">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 августа 2012 года N 860.</w:t>
      </w:r>
    </w:p>
    <w:p>
      <w:pPr>
        <w:pStyle w:val="NoSpacing"/>
        <w:jc w:val="both"/>
        <w:rPr/>
      </w:pPr>
      <w:r>
        <w:rPr/>
        <w:t>1.2. В случае признания победителем продажи заключить с Продавцом договор купли-продажи не позднее пяти рабочих дней со дня подведения итогов продажи в соответствии с порядком и требованиями, установленными в информационном сообщении и договоре купли-продажи.</w:t>
      </w:r>
    </w:p>
    <w:p>
      <w:pPr>
        <w:pStyle w:val="NoSpacing"/>
        <w:jc w:val="both"/>
        <w:rPr/>
      </w:pPr>
      <w:r>
        <w:rPr/>
        <w:t>1.3. Произвести оплату стоимости имущества, установленной по результатам продажи, в сроки и на счет, установленные договором купли-продажи.</w:t>
      </w:r>
    </w:p>
    <w:p>
      <w:pPr>
        <w:pStyle w:val="NoSpacing"/>
        <w:jc w:val="both"/>
        <w:rPr/>
      </w:pPr>
      <w:r>
        <w:rPr/>
        <w:t>2. Претендент извещен о том, что он не вправе отозвать зарегистрированную заявку.</w:t>
      </w:r>
    </w:p>
    <w:p>
      <w:pPr>
        <w:pStyle w:val="NoSpacing"/>
        <w:jc w:val="both"/>
        <w:rPr/>
      </w:pPr>
      <w:r>
        <w:rPr/>
        <w:t>3. Ответственность за достоверность представленных документов и информации несет Претендент.</w:t>
      </w:r>
    </w:p>
    <w:p>
      <w:pPr>
        <w:pStyle w:val="NoSpacing"/>
        <w:jc w:val="both"/>
        <w:rPr/>
      </w:pPr>
      <w:r>
        <w:rPr/>
        <w:t xml:space="preserve">4. Претендент подтверждает, что соответствует требованиям, установленным </w:t>
      </w:r>
      <w:hyperlink r:id="rId18">
        <w:r>
          <w:rPr>
            <w:color w:val="0000FF"/>
          </w:rPr>
          <w:t>статьей 5</w:t>
        </w:r>
      </w:hyperlink>
      <w:r>
        <w:rPr/>
        <w:t xml:space="preserve"> Федерального закона от 21 декабря 2001 года N 178-ФЗ "О приватизации государственного и муниципального имущества" (далее - Закон), и не является:</w:t>
      </w:r>
    </w:p>
    <w:p>
      <w:pPr>
        <w:pStyle w:val="NoSpacing"/>
        <w:jc w:val="both"/>
        <w:rPr/>
      </w:pPr>
      <w:r>
        <w:rPr/>
        <w:t>государственным, муниципальным унитарным предприятием, государственным, муниципальным учреждением;</w:t>
      </w:r>
    </w:p>
    <w:p>
      <w:pPr>
        <w:pStyle w:val="NoSpacing"/>
        <w:jc w:val="both"/>
        <w:rPr/>
      </w:pPr>
      <w:r>
        <w:rPr/>
        <w:t xml:space="preserve">юридическим лицом, в уставном капитале которого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9">
        <w:r>
          <w:rPr>
            <w:color w:val="0000FF"/>
          </w:rPr>
          <w:t>статьей 25</w:t>
        </w:r>
      </w:hyperlink>
      <w:r>
        <w:rPr/>
        <w:t xml:space="preserve"> Закона;</w:t>
      </w:r>
    </w:p>
    <w:p>
      <w:pPr>
        <w:pStyle w:val="NoSpacing"/>
        <w:jc w:val="both"/>
        <w:rPr/>
      </w:pPr>
      <w:r>
        <w:rPr/>
        <w:t>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pPr>
        <w:pStyle w:val="NoSpacing"/>
        <w:jc w:val="both"/>
        <w:rPr/>
      </w:pPr>
      <w:r>
        <w:rPr/>
        <w:t>5. Претендент подтверждает, что на дату подписания настоящей заявки ознакомлен с порядком проведения продажи, информационным сообщением и проектом договора купли-продажи.</w:t>
      </w:r>
    </w:p>
    <w:p>
      <w:pPr>
        <w:pStyle w:val="NoSpacing"/>
        <w:jc w:val="both"/>
        <w:rPr/>
      </w:pPr>
      <w:r>
        <w:rPr/>
        <w:t xml:space="preserve">6. В соответствии с Федеральным </w:t>
      </w:r>
      <w:hyperlink r:id="rId20">
        <w:r>
          <w:rPr>
            <w:color w:val="0000FF"/>
          </w:rPr>
          <w:t>законом</w:t>
        </w:r>
      </w:hyperlink>
      <w:r>
        <w:rPr/>
        <w:t xml:space="preserve"> от 27 июля 2006 года N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 в связи с участием в продаже.</w:t>
      </w:r>
    </w:p>
    <w:p>
      <w:pPr>
        <w:pStyle w:val="Normal"/>
        <w:widowControl w:val="false"/>
        <w:jc w:val="both"/>
        <w:rPr>
          <w:sz w:val="22"/>
        </w:rPr>
      </w:pPr>
      <w:r>
        <w:rPr>
          <w:sz w:val="22"/>
        </w:rPr>
      </w:r>
    </w:p>
    <w:p>
      <w:pPr>
        <w:pStyle w:val="Normal"/>
        <w:widowControl w:val="false"/>
        <w:jc w:val="both"/>
        <w:rPr>
          <w:sz w:val="22"/>
        </w:rPr>
      </w:pPr>
      <w:r>
        <w:rPr>
          <w:sz w:val="22"/>
        </w:rPr>
      </w:r>
    </w:p>
    <w:p>
      <w:pPr>
        <w:pStyle w:val="Normal"/>
        <w:widowControl w:val="false"/>
        <w:jc w:val="both"/>
        <w:rPr>
          <w:sz w:val="24"/>
          <w:szCs w:val="24"/>
        </w:rPr>
      </w:pPr>
      <w:r>
        <w:rPr>
          <w:sz w:val="24"/>
          <w:szCs w:val="24"/>
        </w:rPr>
        <w:t>Подпись Претендента</w:t>
      </w:r>
    </w:p>
    <w:p>
      <w:pPr>
        <w:pStyle w:val="Normal"/>
        <w:widowControl w:val="false"/>
        <w:jc w:val="both"/>
        <w:rPr/>
      </w:pPr>
      <w:r>
        <w:rPr>
          <w:sz w:val="24"/>
          <w:szCs w:val="24"/>
        </w:rPr>
        <w:t>(его полномочного представителя)</w:t>
      </w:r>
      <w:r>
        <w:rPr/>
        <w:t xml:space="preserve">   _______________ (______________________)</w:t>
      </w:r>
    </w:p>
    <w:p>
      <w:pPr>
        <w:pStyle w:val="Normal"/>
        <w:widowControl w:val="false"/>
        <w:jc w:val="both"/>
        <w:rPr>
          <w:sz w:val="24"/>
          <w:szCs w:val="24"/>
        </w:rPr>
      </w:pPr>
      <w:r>
        <w:rPr>
          <w:sz w:val="24"/>
          <w:szCs w:val="24"/>
        </w:rPr>
        <w:t xml:space="preserve">                               </w:t>
      </w:r>
    </w:p>
    <w:p>
      <w:pPr>
        <w:pStyle w:val="Normal"/>
        <w:widowControl w:val="false"/>
        <w:jc w:val="both"/>
        <w:rPr>
          <w:sz w:val="24"/>
          <w:szCs w:val="24"/>
        </w:rPr>
      </w:pPr>
      <w:r>
        <w:rPr>
          <w:sz w:val="24"/>
          <w:szCs w:val="24"/>
        </w:rPr>
        <w:t xml:space="preserve"> </w:t>
      </w:r>
      <w:r>
        <w:rPr>
          <w:sz w:val="24"/>
          <w:szCs w:val="24"/>
        </w:rPr>
        <w:t>"__" ___________ 20__ г.</w:t>
      </w:r>
    </w:p>
    <w:p>
      <w:pPr>
        <w:pStyle w:val="Normal"/>
        <w:widowControl w:val="false"/>
        <w:jc w:val="both"/>
        <w:rPr/>
      </w:pPr>
      <w:r>
        <w:rPr/>
        <w:t xml:space="preserve">                                       </w:t>
      </w:r>
      <w:r>
        <w:rPr/>
        <w:t>М.П. (при наличии)</w:t>
      </w:r>
    </w:p>
    <w:p>
      <w:pPr>
        <w:pStyle w:val="Normal"/>
        <w:widowControl w:val="false"/>
        <w:jc w:val="both"/>
        <w:rPr>
          <w:sz w:val="22"/>
        </w:rPr>
      </w:pPr>
      <w:r>
        <w:rPr>
          <w:sz w:val="22"/>
        </w:rPr>
      </w:r>
    </w:p>
    <w:p>
      <w:pPr>
        <w:pStyle w:val="Normal"/>
        <w:spacing w:lineRule="auto" w:line="276"/>
        <w:ind w:firstLine="567"/>
        <w:jc w:val="both"/>
        <w:rPr>
          <w:sz w:val="24"/>
          <w:szCs w:val="24"/>
        </w:rPr>
      </w:pPr>
      <w:r>
        <w:rPr>
          <w:sz w:val="24"/>
          <w:szCs w:val="24"/>
        </w:rPr>
      </w:r>
    </w:p>
    <w:p>
      <w:pPr>
        <w:pStyle w:val="Normal"/>
        <w:spacing w:lineRule="auto" w:line="276"/>
        <w:ind w:firstLine="567"/>
        <w:jc w:val="both"/>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bookmarkStart w:id="7" w:name="_GoBack"/>
      <w:bookmarkEnd w:id="7"/>
      <w:r>
        <w:rPr>
          <w:sz w:val="24"/>
          <w:szCs w:val="24"/>
        </w:rPr>
        <w:t>Приложение № 2 к извещению</w:t>
      </w:r>
    </w:p>
    <w:p>
      <w:pPr>
        <w:pStyle w:val="Normal"/>
        <w:spacing w:beforeAutospacing="1" w:afterAutospacing="1"/>
        <w:jc w:val="right"/>
        <w:rPr>
          <w:b/>
          <w:bCs/>
          <w:color w:val="000000"/>
          <w:sz w:val="24"/>
          <w:szCs w:val="24"/>
        </w:rPr>
      </w:pPr>
      <w:r>
        <w:rPr>
          <w:b/>
          <w:bCs/>
          <w:color w:val="000000"/>
          <w:sz w:val="24"/>
          <w:szCs w:val="24"/>
        </w:rPr>
        <w:t>ПРОЕКТ</w:t>
      </w:r>
    </w:p>
    <w:p>
      <w:pPr>
        <w:pStyle w:val="Normal"/>
        <w:widowControl w:val="false"/>
        <w:jc w:val="center"/>
        <w:rPr>
          <w:b/>
          <w:bCs/>
          <w:sz w:val="22"/>
          <w:szCs w:val="22"/>
        </w:rPr>
      </w:pPr>
      <w:r>
        <w:rPr>
          <w:b/>
          <w:bCs/>
          <w:sz w:val="22"/>
          <w:szCs w:val="22"/>
        </w:rPr>
        <w:t>Договор купли-продажи муниципального имущества</w:t>
      </w:r>
    </w:p>
    <w:p>
      <w:pPr>
        <w:pStyle w:val="Normal"/>
        <w:rPr>
          <w:bCs/>
          <w:sz w:val="18"/>
          <w:szCs w:val="18"/>
        </w:rPr>
      </w:pPr>
      <w:r>
        <w:rPr>
          <w:bCs/>
          <w:sz w:val="18"/>
          <w:szCs w:val="18"/>
        </w:rPr>
      </w:r>
    </w:p>
    <w:p>
      <w:pPr>
        <w:pStyle w:val="Normal"/>
        <w:widowControl w:val="false"/>
        <w:shd w:val="clear" w:color="auto" w:fill="FFFFFF"/>
        <w:tabs>
          <w:tab w:val="clear" w:pos="708"/>
          <w:tab w:val="left" w:pos="5918" w:leader="none"/>
        </w:tabs>
        <w:spacing w:lineRule="exact" w:line="274"/>
        <w:rPr>
          <w:bCs/>
        </w:rPr>
      </w:pPr>
      <w:r>
        <w:rPr>
          <w:bCs/>
        </w:rPr>
        <w:t>Удмуртская Республика, Сюмсинский район, с.Сюмси                                    ______________________ 202_г.</w:t>
      </w:r>
    </w:p>
    <w:p>
      <w:pPr>
        <w:pStyle w:val="Normal"/>
        <w:rPr>
          <w:sz w:val="24"/>
          <w:szCs w:val="24"/>
        </w:rPr>
      </w:pPr>
      <w:r>
        <w:rPr>
          <w:sz w:val="24"/>
          <w:szCs w:val="24"/>
        </w:rPr>
      </w:r>
    </w:p>
    <w:p>
      <w:pPr>
        <w:pStyle w:val="Normal"/>
        <w:widowControl w:val="false"/>
        <w:shd w:val="clear" w:color="auto" w:fill="FFFFFF"/>
        <w:tabs>
          <w:tab w:val="clear" w:pos="708"/>
          <w:tab w:val="left" w:pos="700" w:leader="none"/>
          <w:tab w:val="left" w:pos="5918" w:leader="none"/>
        </w:tabs>
        <w:spacing w:lineRule="exact" w:line="274"/>
        <w:jc w:val="both"/>
        <w:rPr/>
      </w:pPr>
      <w:r>
        <w:rPr/>
        <w:tab/>
        <w:t xml:space="preserve">На основании протокола об итогах продажи без объявления цены по извещению от «____» _____________202_ года № ______________  Муниципальное образование «Муниципальный округ Сюмсинский район Удмуртской Республики», в лице ___________, представляемого _______________________________________________________________________________________,                                                                                                                                                                       </w:t>
      </w:r>
    </w:p>
    <w:p>
      <w:pPr>
        <w:pStyle w:val="Normal"/>
        <w:widowControl w:val="false"/>
        <w:shd w:val="clear" w:color="auto" w:fill="FFFFFF"/>
        <w:tabs>
          <w:tab w:val="clear" w:pos="708"/>
          <w:tab w:val="left" w:pos="700" w:leader="none"/>
          <w:tab w:val="left" w:pos="5918" w:leader="none"/>
        </w:tabs>
        <w:spacing w:lineRule="exact" w:line="274"/>
        <w:jc w:val="both"/>
        <w:rPr>
          <w:sz w:val="16"/>
          <w:szCs w:val="16"/>
          <w:vertAlign w:val="superscript"/>
        </w:rPr>
      </w:pPr>
      <w:r>
        <w:rPr>
          <w:sz w:val="16"/>
          <w:szCs w:val="16"/>
          <w:vertAlign w:val="superscript"/>
        </w:rPr>
        <w:t xml:space="preserve">                                                                                                                                                                     </w:t>
      </w:r>
      <w:r>
        <w:rPr>
          <w:sz w:val="16"/>
          <w:szCs w:val="16"/>
          <w:vertAlign w:val="superscript"/>
        </w:rPr>
        <w:t>(Ф.И.О., должность)</w:t>
      </w:r>
    </w:p>
    <w:p>
      <w:pPr>
        <w:pStyle w:val="Normal"/>
        <w:rPr/>
      </w:pPr>
      <w:r>
        <w:rPr/>
        <w:t xml:space="preserve">действующего на основании____________________________________________________________________, </w:t>
      </w:r>
    </w:p>
    <w:p>
      <w:pPr>
        <w:pStyle w:val="Normal"/>
        <w:jc w:val="center"/>
        <w:rPr>
          <w:vertAlign w:val="superscript"/>
        </w:rPr>
      </w:pPr>
      <w:r>
        <w:rPr>
          <w:vertAlign w:val="superscript"/>
        </w:rPr>
        <w:t>(Устава, положения, доверенности)</w:t>
      </w:r>
    </w:p>
    <w:p>
      <w:pPr>
        <w:pStyle w:val="Normal"/>
        <w:tabs>
          <w:tab w:val="clear" w:pos="708"/>
          <w:tab w:val="left" w:pos="700" w:leader="none"/>
        </w:tabs>
        <w:rPr/>
      </w:pPr>
      <w:r>
        <w:rPr/>
        <w:t xml:space="preserve">именуемой в дальнейшем </w:t>
      </w:r>
      <w:r>
        <w:rPr>
          <w:b/>
        </w:rPr>
        <w:t>«Продавец»</w:t>
      </w:r>
      <w:r>
        <w:rPr/>
        <w:t>, с одной стороны, и ____________________________________________________________________________________________</w:t>
      </w:r>
    </w:p>
    <w:p>
      <w:pPr>
        <w:pStyle w:val="Normal"/>
        <w:tabs>
          <w:tab w:val="clear" w:pos="708"/>
          <w:tab w:val="left" w:pos="700" w:leader="none"/>
        </w:tabs>
        <w:jc w:val="center"/>
        <w:rPr>
          <w:sz w:val="16"/>
          <w:szCs w:val="16"/>
        </w:rPr>
      </w:pPr>
      <w:r>
        <w:rPr>
          <w:sz w:val="16"/>
          <w:szCs w:val="16"/>
        </w:rPr>
        <w:t xml:space="preserve">(полное наименование юридического лица, индивидуального предпринимателя, Ф.И.О. и паспортные данные физического лица)                                                                  </w:t>
      </w:r>
      <w:r>
        <w:rPr/>
        <w:t xml:space="preserve">в лице_______________________________________________________________________________,                                                                                                    </w:t>
      </w:r>
      <w:r>
        <w:rPr>
          <w:vertAlign w:val="superscript"/>
        </w:rPr>
        <w:t>(Ф.И.О., должность)</w:t>
      </w:r>
    </w:p>
    <w:p>
      <w:pPr>
        <w:pStyle w:val="Normal"/>
        <w:tabs>
          <w:tab w:val="clear" w:pos="708"/>
          <w:tab w:val="left" w:pos="700" w:leader="none"/>
        </w:tabs>
        <w:rPr>
          <w:vertAlign w:val="superscript"/>
        </w:rPr>
      </w:pPr>
      <w:r>
        <w:rPr/>
        <w:t>действующего на основании___________________________________________</w:t>
      </w:r>
    </w:p>
    <w:p>
      <w:pPr>
        <w:pStyle w:val="Normal"/>
        <w:tabs>
          <w:tab w:val="clear" w:pos="708"/>
          <w:tab w:val="left" w:pos="700" w:leader="none"/>
        </w:tabs>
        <w:jc w:val="center"/>
        <w:rPr>
          <w:vertAlign w:val="superscript"/>
        </w:rPr>
      </w:pPr>
      <w:r>
        <w:rPr>
          <w:vertAlign w:val="superscript"/>
        </w:rPr>
        <w:t xml:space="preserve">                                                                               </w:t>
      </w:r>
      <w:r>
        <w:rPr>
          <w:vertAlign w:val="superscript"/>
        </w:rPr>
        <w:t>(Устава, положения, доверенности)</w:t>
      </w:r>
    </w:p>
    <w:p>
      <w:pPr>
        <w:pStyle w:val="Normal"/>
        <w:tabs>
          <w:tab w:val="clear" w:pos="708"/>
          <w:tab w:val="left" w:pos="700" w:leader="none"/>
        </w:tabs>
        <w:rPr/>
      </w:pPr>
      <w:r>
        <w:rPr/>
        <w:t xml:space="preserve">именуемый  в дальнейшем </w:t>
      </w:r>
      <w:r>
        <w:rPr>
          <w:b/>
        </w:rPr>
        <w:t>«Покупатель»</w:t>
      </w:r>
      <w:r>
        <w:rPr/>
        <w:t xml:space="preserve">, с другой стороны, именуемые в дальнейшем </w:t>
      </w:r>
      <w:r>
        <w:rPr>
          <w:b/>
        </w:rPr>
        <w:t>«Стороны»</w:t>
      </w:r>
      <w:r>
        <w:rPr/>
        <w:t>, заключили настоящий договор (далее – Договор) о нижеследующем.</w:t>
      </w:r>
    </w:p>
    <w:p>
      <w:pPr>
        <w:pStyle w:val="Normal"/>
        <w:rPr>
          <w:sz w:val="24"/>
          <w:szCs w:val="24"/>
        </w:rPr>
      </w:pPr>
      <w:r>
        <w:rPr>
          <w:sz w:val="24"/>
          <w:szCs w:val="24"/>
        </w:rPr>
      </w:r>
    </w:p>
    <w:p>
      <w:pPr>
        <w:pStyle w:val="Normal"/>
        <w:widowControl w:val="false"/>
        <w:numPr>
          <w:ilvl w:val="0"/>
          <w:numId w:val="0"/>
        </w:numPr>
        <w:jc w:val="center"/>
        <w:outlineLvl w:val="0"/>
        <w:rPr>
          <w:b/>
          <w:bCs/>
        </w:rPr>
      </w:pPr>
      <w:r>
        <w:rPr>
          <w:b/>
          <w:bCs/>
        </w:rPr>
        <w:t>1. Предмет Договора</w:t>
      </w:r>
    </w:p>
    <w:p>
      <w:pPr>
        <w:pStyle w:val="Normal"/>
        <w:ind w:firstLine="708"/>
        <w:jc w:val="both"/>
        <w:rPr>
          <w:color w:val="000000"/>
        </w:rPr>
      </w:pPr>
      <w:r>
        <w:rPr/>
        <w:t xml:space="preserve">1.1. Продавец продает, а Покупатель  покупает и оплачивает </w:t>
      </w:r>
      <w:r>
        <w:rPr>
          <w:color w:val="000000"/>
        </w:rPr>
        <w:t>__________ общей площадью ______ кв.м., адрес (местонахождение) объекта: Удмуртская Республика, Сюмсинский район, ______________________,</w:t>
      </w:r>
    </w:p>
    <w:p>
      <w:pPr>
        <w:pStyle w:val="Normal"/>
        <w:widowControl w:val="false"/>
        <w:ind w:firstLine="720"/>
        <w:jc w:val="both"/>
        <w:rPr>
          <w:color w:val="000000"/>
        </w:rPr>
      </w:pPr>
      <w:r>
        <w:rPr>
          <w:color w:val="000000"/>
        </w:rPr>
        <w:t xml:space="preserve">Помещение с кадастровым номером </w:t>
      </w:r>
      <w:r>
        <w:rPr>
          <w:bCs/>
          <w:color w:val="000000"/>
        </w:rPr>
        <w:t>________________</w:t>
      </w:r>
      <w:r>
        <w:rPr>
          <w:color w:val="000000"/>
        </w:rPr>
        <w:t xml:space="preserve"> находится в собственности муниципального образования «Муниципальный округ Сюмсинский район Удмуртской Республики», что подтверждается записью регистрации ______________________________ Управления Федеральной службы государственной регистрации, кадастра и картографии по Удмуртской Республике от________.</w:t>
      </w:r>
    </w:p>
    <w:p>
      <w:pPr>
        <w:pStyle w:val="Normal"/>
        <w:widowControl w:val="false"/>
        <w:ind w:firstLine="720"/>
        <w:jc w:val="both"/>
        <w:rPr>
          <w:color w:val="000000"/>
        </w:rPr>
      </w:pPr>
      <w:r>
        <w:rPr>
          <w:color w:val="000000"/>
        </w:rPr>
        <w:t>Ограничения и обременения прав не установлены.</w:t>
      </w:r>
    </w:p>
    <w:p>
      <w:pPr>
        <w:pStyle w:val="Normal"/>
        <w:widowControl w:val="false"/>
        <w:ind w:firstLine="720"/>
        <w:jc w:val="both"/>
        <w:rPr>
          <w:color w:val="000000"/>
        </w:rPr>
      </w:pPr>
      <w:r>
        <w:rPr>
          <w:color w:val="000000"/>
        </w:rPr>
        <w:t>Передача имущества осуществляется по Акту приема-передачи, прилагаемому к Договору и являющемуся его неотъемлемой частью (Приложение 1).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pPr>
        <w:pStyle w:val="Normal"/>
        <w:widowControl w:val="false"/>
        <w:ind w:firstLine="720"/>
        <w:jc w:val="both"/>
        <w:rPr>
          <w:color w:val="000000"/>
        </w:rPr>
      </w:pPr>
      <w:r>
        <w:rPr>
          <w:color w:val="000000"/>
        </w:rPr>
      </w:r>
    </w:p>
    <w:p>
      <w:pPr>
        <w:pStyle w:val="Normal"/>
        <w:widowControl w:val="false"/>
        <w:ind w:firstLine="720"/>
        <w:jc w:val="center"/>
        <w:rPr>
          <w:b/>
          <w:bCs/>
          <w:color w:val="000000"/>
        </w:rPr>
      </w:pPr>
      <w:r>
        <w:rPr>
          <w:b/>
          <w:bCs/>
          <w:color w:val="000000"/>
        </w:rPr>
        <w:t>2. Цена и порядок расчетов</w:t>
      </w:r>
    </w:p>
    <w:p>
      <w:pPr>
        <w:pStyle w:val="Normal"/>
        <w:widowControl w:val="false"/>
        <w:ind w:firstLine="720"/>
        <w:jc w:val="both"/>
        <w:rPr/>
      </w:pPr>
      <w:r>
        <w:rPr/>
        <w:t xml:space="preserve">2.1. Установленная по итогам продажи без объявления цены продажная цена вышеуказанного муниципального имущества, являющегося предметом настоящего Договора, составляет  ____________________ руб., с НДС. </w:t>
      </w:r>
    </w:p>
    <w:p>
      <w:pPr>
        <w:pStyle w:val="Normal"/>
        <w:ind w:firstLine="708"/>
        <w:jc w:val="both"/>
        <w:rPr/>
      </w:pPr>
      <w:r>
        <w:rPr/>
        <w:t>2.2. Покупатель уплачивает Продавцу продажную цену в порядке, установленном в пункте 2.3 Договора. Моментом уплаты является поступление средств на счет Продавца.</w:t>
      </w:r>
    </w:p>
    <w:p>
      <w:pPr>
        <w:pStyle w:val="Normal"/>
        <w:widowControl w:val="false"/>
        <w:shd w:val="clear" w:color="auto" w:fill="FFFFFF"/>
        <w:tabs>
          <w:tab w:val="clear" w:pos="708"/>
          <w:tab w:val="left" w:pos="700" w:leader="none"/>
          <w:tab w:val="left" w:pos="5918" w:leader="none"/>
        </w:tabs>
        <w:spacing w:lineRule="exact" w:line="274"/>
        <w:jc w:val="both"/>
        <w:rPr>
          <w:i/>
          <w:i/>
        </w:rPr>
      </w:pPr>
      <w:r>
        <w:rPr/>
        <w:t xml:space="preserve">               </w:t>
      </w:r>
      <w:r>
        <w:rPr/>
        <w:t xml:space="preserve">2.3. </w:t>
      </w:r>
      <w:r>
        <w:rPr>
          <w:i/>
        </w:rPr>
        <w:t>Для юридических лиц</w:t>
      </w:r>
    </w:p>
    <w:p>
      <w:pPr>
        <w:pStyle w:val="Normal"/>
        <w:widowControl w:val="false"/>
        <w:shd w:val="clear" w:color="auto" w:fill="FFFFFF"/>
        <w:tabs>
          <w:tab w:val="clear" w:pos="708"/>
          <w:tab w:val="left" w:pos="700" w:leader="none"/>
          <w:tab w:val="left" w:pos="5918" w:leader="none"/>
        </w:tabs>
        <w:spacing w:lineRule="exact" w:line="274"/>
        <w:jc w:val="both"/>
        <w:rPr/>
      </w:pPr>
      <w:r>
        <w:rPr/>
        <w:tab/>
        <w:t>При продаже муниципального имущества юридическим лицам, а также индивидуальным предпринимателям налоговым агентом по НДС является покупатель объектов имущества. Указанные лица обязаны исчислить расчетным методом, удержать из выплачиваемых доходов и уплатить в бюджет соответствующую сумму налога. Остальная подлежащая уплате сумма продажной цены объекта (далее - окончательный платеж) должна быть перечислена Покупателем на счет Продавца в течение 10  дней со дня заключения договорана реквизиты:</w:t>
      </w:r>
    </w:p>
    <w:p>
      <w:pPr>
        <w:pStyle w:val="Normal"/>
        <w:jc w:val="both"/>
        <w:rPr/>
      </w:pPr>
      <w:r>
        <w:rPr/>
        <w:tab/>
        <w:t>а) получатель: УФК по Удмуртской Республике (Администрация муниципального образования «Муниципальный округ Сюмсинский район Удмуртской Республики»); ИНН 1821016732, КПП 182101001;</w:t>
      </w:r>
    </w:p>
    <w:p>
      <w:pPr>
        <w:pStyle w:val="Normal"/>
        <w:jc w:val="both"/>
        <w:rPr/>
      </w:pPr>
      <w:r>
        <w:rPr/>
        <w:tab/>
        <w:t xml:space="preserve">б) банк получателя: Отделение–НБ Удмуртская Республика Банка России//УФК по Удмуртской Республике г. Ижевск, БИК банка 019401100, кор. счет 40102810545370000081; </w:t>
      </w:r>
    </w:p>
    <w:p>
      <w:pPr>
        <w:pStyle w:val="Normal"/>
        <w:jc w:val="both"/>
        <w:rPr/>
      </w:pPr>
      <w:r>
        <w:rPr/>
        <w:tab/>
        <w:t>в) счет получателя: 03100643000000011300;</w:t>
      </w:r>
    </w:p>
    <w:p>
      <w:pPr>
        <w:pStyle w:val="Normal"/>
        <w:jc w:val="both"/>
        <w:rPr/>
      </w:pPr>
      <w:r>
        <w:rPr/>
        <w:t xml:space="preserve"> </w:t>
      </w:r>
      <w:r>
        <w:rPr/>
        <w:t>КБК (код бюджетной классификации): 67411402043140000410; ОКТМО 94541000 муниципального образования «Муниципальный округ Сюмсинский район Удмуртской Республики».</w:t>
      </w:r>
    </w:p>
    <w:p>
      <w:pPr>
        <w:pStyle w:val="Normal"/>
        <w:widowControl w:val="false"/>
        <w:shd w:val="clear" w:color="auto" w:fill="FFFFFF"/>
        <w:tabs>
          <w:tab w:val="clear" w:pos="708"/>
          <w:tab w:val="left" w:pos="700" w:leader="none"/>
          <w:tab w:val="left" w:pos="5918" w:leader="none"/>
        </w:tabs>
        <w:spacing w:lineRule="exact" w:line="274"/>
        <w:jc w:val="both"/>
        <w:rPr>
          <w:i/>
          <w:i/>
        </w:rPr>
      </w:pPr>
      <w:r>
        <w:rPr>
          <w:i/>
        </w:rPr>
        <w:t>Для физических лиц, не являющихся индивидуальными предпринимателями</w:t>
      </w:r>
    </w:p>
    <w:p>
      <w:pPr>
        <w:pStyle w:val="Normal"/>
        <w:widowControl w:val="false"/>
        <w:shd w:val="clear" w:color="auto" w:fill="FFFFFF"/>
        <w:tabs>
          <w:tab w:val="clear" w:pos="708"/>
          <w:tab w:val="left" w:pos="700" w:leader="none"/>
          <w:tab w:val="left" w:pos="5918" w:leader="none"/>
        </w:tabs>
        <w:spacing w:lineRule="exact" w:line="274"/>
        <w:jc w:val="both"/>
        <w:rPr/>
      </w:pPr>
      <w:r>
        <w:rPr/>
        <w:t>При реализации объектов имущества физическим лицам, не являющимся индивидуальными предпринимателями, обязанность по уплате НДС возникает у Администрации муниципального образования «Муниципальный округ Сюмсинский район Удмуртской Республики». Физическое лицо в безналичном порядке перечисляет подлежащую уплате сумму продажной цены объекта в течение 10  дней со дня заключения договора в следующем порядке:</w:t>
      </w:r>
    </w:p>
    <w:p>
      <w:pPr>
        <w:pStyle w:val="Normal"/>
        <w:widowControl w:val="false"/>
        <w:shd w:val="clear" w:color="auto" w:fill="FFFFFF"/>
        <w:tabs>
          <w:tab w:val="clear" w:pos="708"/>
          <w:tab w:val="left" w:pos="700" w:leader="none"/>
          <w:tab w:val="left" w:pos="5918" w:leader="none"/>
        </w:tabs>
        <w:spacing w:lineRule="exact" w:line="274"/>
        <w:jc w:val="both"/>
        <w:rPr/>
      </w:pPr>
      <w:r>
        <w:rPr/>
        <w:t>Сумма НДС_____________ руб. (__________________ рублей ___ коп.), реквизиты для оплаты:</w:t>
      </w:r>
    </w:p>
    <w:p>
      <w:pPr>
        <w:pStyle w:val="Normal"/>
        <w:jc w:val="both"/>
        <w:rPr/>
      </w:pPr>
      <w:r>
        <w:rPr/>
        <w:tab/>
        <w:t>а) получатель: УФ Администрации Сюмсинского района (Администрация муниципального образования «Муниципальный округ Сюмсинский район Удмуртской Республики», лицевой счет № 05674200920), ИНН 1821016732, КПП 182101001</w:t>
      </w:r>
    </w:p>
    <w:p>
      <w:pPr>
        <w:pStyle w:val="Normal"/>
        <w:jc w:val="both"/>
        <w:rPr/>
      </w:pPr>
      <w:r>
        <w:rPr/>
        <w:tab/>
        <w:t xml:space="preserve">б) банк получателя: Отделение–НБ Удмуртская Республика Банка России//УФК по Удмуртской Республике г. Ижевск, БИК банка 019401100, кор. счет 40102810545370000081 </w:t>
      </w:r>
    </w:p>
    <w:p>
      <w:pPr>
        <w:pStyle w:val="Normal"/>
        <w:jc w:val="both"/>
        <w:rPr/>
      </w:pPr>
      <w:r>
        <w:rPr/>
        <w:tab/>
        <w:t>в) счет получателя: расчетный счет № 03232643945410001300.</w:t>
      </w:r>
    </w:p>
    <w:p>
      <w:pPr>
        <w:pStyle w:val="Normal"/>
        <w:jc w:val="both"/>
        <w:rPr/>
      </w:pPr>
      <w:r>
        <w:rPr/>
        <w:tab/>
      </w:r>
    </w:p>
    <w:p>
      <w:pPr>
        <w:pStyle w:val="Normal"/>
        <w:jc w:val="both"/>
        <w:rPr/>
      </w:pPr>
      <w:r>
        <w:rPr/>
        <w:tab/>
        <w:t xml:space="preserve">Окончательный платеж ________________________ руб. (__________________ рублей ___ коп.), реквизиты для оплаты: </w:t>
      </w:r>
    </w:p>
    <w:p>
      <w:pPr>
        <w:pStyle w:val="Normal"/>
        <w:jc w:val="both"/>
        <w:rPr/>
      </w:pPr>
      <w:r>
        <w:rPr/>
        <w:tab/>
        <w:t>а) получатель: УФК по Удмуртской Республике (Администрация муниципального образования «Муниципальный округ Сюмсинский район Удмуртской Республики»); ИНН 1821016732, КПП 182101001;</w:t>
      </w:r>
    </w:p>
    <w:p>
      <w:pPr>
        <w:pStyle w:val="Normal"/>
        <w:jc w:val="both"/>
        <w:rPr/>
      </w:pPr>
      <w:r>
        <w:rPr/>
        <w:tab/>
        <w:t xml:space="preserve">б) банк получателя: Отделение–НБ Удмуртская Республика Банка России//УФК по Удмуртской Республике г. Ижевск, БИК банка 019401100, кор. счет 40102810545370000081; </w:t>
      </w:r>
    </w:p>
    <w:p>
      <w:pPr>
        <w:pStyle w:val="Normal"/>
        <w:jc w:val="both"/>
        <w:rPr/>
      </w:pPr>
      <w:r>
        <w:rPr/>
        <w:tab/>
        <w:t>в) счет получателя: 03100643000000011300;</w:t>
      </w:r>
    </w:p>
    <w:p>
      <w:pPr>
        <w:pStyle w:val="Normal"/>
        <w:jc w:val="both"/>
        <w:rPr/>
      </w:pPr>
      <w:r>
        <w:rPr/>
        <w:t xml:space="preserve"> </w:t>
      </w:r>
      <w:r>
        <w:rPr/>
        <w:t>КБК (код бюджетной классификации): 67411402043140000410; ОКТМО 94541000 муниципального образования «Муниципальный округ Сюмсинский район Удмуртской Республики».</w:t>
      </w:r>
    </w:p>
    <w:p>
      <w:pPr>
        <w:pStyle w:val="Normal"/>
        <w:jc w:val="both"/>
        <w:rPr/>
      </w:pPr>
      <w:r>
        <w:rPr/>
        <w:tab/>
        <w:t>Уплата продажной цены осуществляется путем перечисления денежных средств в российских рублях на счет Продавца.</w:t>
      </w:r>
    </w:p>
    <w:p>
      <w:pPr>
        <w:pStyle w:val="Normal"/>
        <w:widowControl w:val="false"/>
        <w:shd w:val="clear" w:color="auto" w:fill="FFFFFF"/>
        <w:tabs>
          <w:tab w:val="clear" w:pos="708"/>
          <w:tab w:val="left" w:pos="700" w:leader="none"/>
          <w:tab w:val="left" w:pos="5918" w:leader="none"/>
        </w:tabs>
        <w:spacing w:lineRule="exact" w:line="274"/>
        <w:jc w:val="both"/>
        <w:rPr/>
      </w:pPr>
      <w:r>
        <w:rPr/>
        <w:tab/>
        <w:t>2.4. Покупатель имеет право уплатить указанные в настоящем пункте суммы досрочно.</w:t>
      </w:r>
    </w:p>
    <w:p>
      <w:pPr>
        <w:pStyle w:val="Normal"/>
        <w:tabs>
          <w:tab w:val="clear" w:pos="708"/>
          <w:tab w:val="left" w:pos="3969" w:leader="none"/>
        </w:tabs>
        <w:jc w:val="both"/>
        <w:rPr>
          <w:b/>
          <w:bCs/>
          <w:color w:val="000000"/>
        </w:rPr>
      </w:pPr>
      <w:r>
        <w:rPr>
          <w:b/>
          <w:bCs/>
          <w:color w:val="000000"/>
        </w:rPr>
      </w:r>
    </w:p>
    <w:p>
      <w:pPr>
        <w:pStyle w:val="Normal"/>
        <w:tabs>
          <w:tab w:val="clear" w:pos="708"/>
          <w:tab w:val="left" w:pos="3969" w:leader="none"/>
        </w:tabs>
        <w:jc w:val="center"/>
        <w:rPr>
          <w:color w:val="000000"/>
        </w:rPr>
      </w:pPr>
      <w:r>
        <w:rPr>
          <w:b/>
          <w:bCs/>
          <w:color w:val="000000"/>
        </w:rPr>
        <w:t>3.Обязанности сторон</w:t>
      </w:r>
    </w:p>
    <w:p>
      <w:pPr>
        <w:pStyle w:val="Normal"/>
        <w:jc w:val="both"/>
        <w:rPr/>
      </w:pPr>
      <w:r>
        <w:rPr>
          <w:sz w:val="18"/>
          <w:szCs w:val="18"/>
        </w:rPr>
        <w:tab/>
      </w:r>
      <w:r>
        <w:rPr/>
        <w:t>3.1. Продавец обязуется:</w:t>
      </w:r>
    </w:p>
    <w:p>
      <w:pPr>
        <w:pStyle w:val="Normal"/>
        <w:jc w:val="both"/>
        <w:rPr/>
      </w:pPr>
      <w:r>
        <w:rPr/>
        <w:tab/>
        <w:t xml:space="preserve">3.1.1. Передать имущество Покупателю не позднее </w:t>
      </w:r>
      <w:r>
        <w:rPr>
          <w:rFonts w:eastAsia="Calibri"/>
        </w:rPr>
        <w:t xml:space="preserve">чем через тридцать дней после дня полной оплаты имущества </w:t>
      </w:r>
      <w:r>
        <w:rPr/>
        <w:t>по акту приемки-передачи, подписанному обеими сторонами.</w:t>
      </w:r>
    </w:p>
    <w:p>
      <w:pPr>
        <w:pStyle w:val="Normal"/>
        <w:jc w:val="both"/>
        <w:rPr/>
      </w:pPr>
      <w:r>
        <w:rPr/>
        <w:tab/>
        <w:t>3.1.2. Принять необходимые меры, обеспечивающие осуществление приёма-передачи муниципального имущества и всей технической документации к нему.</w:t>
      </w:r>
    </w:p>
    <w:p>
      <w:pPr>
        <w:pStyle w:val="Normal"/>
        <w:jc w:val="both"/>
        <w:rPr/>
      </w:pPr>
      <w:r>
        <w:rPr/>
        <w:tab/>
        <w:t>3.2. Покупатель обязуется:</w:t>
      </w:r>
    </w:p>
    <w:p>
      <w:pPr>
        <w:pStyle w:val="Normal"/>
        <w:jc w:val="both"/>
        <w:rPr/>
      </w:pPr>
      <w:r>
        <w:rPr/>
        <w:tab/>
        <w:t>3.2.1. Осуществить приемку имущества в предусмотренные в настоящем договоре сроки.</w:t>
      </w:r>
    </w:p>
    <w:p>
      <w:pPr>
        <w:pStyle w:val="Normal"/>
        <w:jc w:val="both"/>
        <w:rPr/>
      </w:pPr>
      <w:r>
        <w:rPr/>
        <w:tab/>
        <w:t>3.2.2. Уплатить за имущество его цену в соответствии с п. 2 настоящего договора в  течение 10  дней со дня заключения договора.</w:t>
      </w:r>
    </w:p>
    <w:p>
      <w:pPr>
        <w:pStyle w:val="Normal"/>
        <w:widowControl w:val="false"/>
        <w:numPr>
          <w:ilvl w:val="0"/>
          <w:numId w:val="0"/>
        </w:numPr>
        <w:jc w:val="center"/>
        <w:outlineLvl w:val="0"/>
        <w:rPr>
          <w:bCs/>
        </w:rPr>
      </w:pPr>
      <w:r>
        <w:rPr>
          <w:bCs/>
        </w:rPr>
      </w:r>
    </w:p>
    <w:p>
      <w:pPr>
        <w:pStyle w:val="Normal"/>
        <w:widowControl w:val="false"/>
        <w:numPr>
          <w:ilvl w:val="0"/>
          <w:numId w:val="0"/>
        </w:numPr>
        <w:jc w:val="center"/>
        <w:outlineLvl w:val="0"/>
        <w:rPr>
          <w:b/>
          <w:bCs/>
        </w:rPr>
      </w:pPr>
      <w:r>
        <w:rPr>
          <w:b/>
          <w:bCs/>
        </w:rPr>
        <w:t>4. Особые условия</w:t>
      </w:r>
    </w:p>
    <w:p>
      <w:pPr>
        <w:pStyle w:val="Normal"/>
        <w:ind w:firstLine="708"/>
        <w:jc w:val="both"/>
        <w:rPr/>
      </w:pPr>
      <w:r>
        <w:rPr/>
        <w:t>4.1. Продавец подтверждает, что:</w:t>
      </w:r>
    </w:p>
    <w:p>
      <w:pPr>
        <w:pStyle w:val="Normal"/>
        <w:ind w:firstLine="708"/>
        <w:jc w:val="both"/>
        <w:rPr/>
      </w:pPr>
      <w:r>
        <w:rPr/>
        <w:t>- он обладает всеми правами, необходимыми для передачи Покупателю права собственности на муниципальное имущество, продаваемое по настоящему Договору;</w:t>
      </w:r>
    </w:p>
    <w:p>
      <w:pPr>
        <w:pStyle w:val="Normal"/>
        <w:jc w:val="both"/>
        <w:rPr/>
      </w:pPr>
      <w:r>
        <w:rPr/>
        <w:tab/>
        <w:t>- муниципальное имущество не обременено каким-либо залогом или иными правами третьих лиц, а также никто не предъявлял Продавцу (Собственнику) каких-либо претензий об установлении в отношении муниципального имущества каких-либо подобных прав;</w:t>
      </w:r>
    </w:p>
    <w:p>
      <w:pPr>
        <w:pStyle w:val="Normal"/>
        <w:ind w:firstLine="708"/>
        <w:jc w:val="both"/>
        <w:rPr/>
      </w:pPr>
      <w:r>
        <w:rPr/>
        <w:t>- муниципальное имущество будет передано Продавцом Покупателю со всеми удостоверяемыми ими правами;</w:t>
      </w:r>
    </w:p>
    <w:p>
      <w:pPr>
        <w:pStyle w:val="Normal"/>
        <w:ind w:firstLine="708"/>
        <w:jc w:val="both"/>
        <w:rPr/>
      </w:pPr>
      <w:r>
        <w:rPr/>
        <w:t>- Продавец до перехода права собственности на муниципальное имущество к Покупателю не совершит действий по отчуждению, обременению и передаче его во владение (управление) третьих лиц.</w:t>
      </w:r>
    </w:p>
    <w:p>
      <w:pPr>
        <w:pStyle w:val="Normal"/>
        <w:widowControl w:val="false"/>
        <w:ind w:firstLine="708"/>
        <w:jc w:val="both"/>
        <w:rPr/>
      </w:pPr>
      <w:r>
        <w:rPr/>
        <w:t>4.2. Право собственности на муниципальное имущество переходит к Покупателю после полной его оплаты с момента государственной регистрации в Управлении Федеральной службы государственной регистрации, кадастра и картографии по Удмуртской Республике. Основанием государственной регистрации такого имущества является договор купли-продажи недвижимого имущества, а также акты приема-передачи имущества. Расходы на оплату услуг регистратора возлагаются на покупателя.</w:t>
      </w:r>
    </w:p>
    <w:p>
      <w:pPr>
        <w:pStyle w:val="Normal"/>
        <w:ind w:firstLine="708"/>
        <w:jc w:val="both"/>
        <w:rPr/>
      </w:pPr>
      <w:r>
        <w:rPr/>
        <w:t>4.3. После получения окончательного платежа, Продавец в тот же день представляет Покупателю акт приема - передачи.</w:t>
      </w:r>
    </w:p>
    <w:p>
      <w:pPr>
        <w:pStyle w:val="Normal"/>
        <w:jc w:val="both"/>
        <w:rPr/>
      </w:pPr>
      <w:r>
        <w:rPr/>
      </w:r>
    </w:p>
    <w:p>
      <w:pPr>
        <w:pStyle w:val="Normal"/>
        <w:widowControl w:val="false"/>
        <w:numPr>
          <w:ilvl w:val="0"/>
          <w:numId w:val="0"/>
        </w:numPr>
        <w:jc w:val="center"/>
        <w:outlineLvl w:val="0"/>
        <w:rPr>
          <w:b/>
          <w:bCs/>
        </w:rPr>
      </w:pPr>
      <w:r>
        <w:rPr>
          <w:b/>
          <w:bCs/>
        </w:rPr>
        <w:t>5. Ответственность Сторон</w:t>
      </w:r>
    </w:p>
    <w:p>
      <w:pPr>
        <w:pStyle w:val="Normal"/>
        <w:ind w:firstLine="708"/>
        <w:jc w:val="both"/>
        <w:rPr/>
      </w:pPr>
      <w:r>
        <w:rPr/>
        <w:t>5.1.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w:t>
      </w:r>
    </w:p>
    <w:p>
      <w:pPr>
        <w:pStyle w:val="Normal"/>
        <w:ind w:firstLine="708"/>
        <w:jc w:val="both"/>
        <w:rPr>
          <w:sz w:val="24"/>
          <w:szCs w:val="24"/>
        </w:rPr>
      </w:pPr>
      <w:r>
        <w:rPr/>
        <w:t>5.2 Споры, возникшие между Сторонами при исполнении Договора, рассматриваются в суде. При рассмотрении спора применяется законодательство Российской Федерации</w:t>
      </w:r>
      <w:r>
        <w:rPr>
          <w:sz w:val="24"/>
          <w:szCs w:val="24"/>
        </w:rPr>
        <w:t>.</w:t>
      </w:r>
    </w:p>
    <w:p>
      <w:pPr>
        <w:pStyle w:val="Normal"/>
        <w:jc w:val="both"/>
        <w:rPr>
          <w:sz w:val="24"/>
          <w:szCs w:val="24"/>
        </w:rPr>
      </w:pPr>
      <w:r>
        <w:rPr>
          <w:sz w:val="24"/>
          <w:szCs w:val="24"/>
        </w:rPr>
      </w:r>
    </w:p>
    <w:p>
      <w:pPr>
        <w:pStyle w:val="Normal"/>
        <w:widowControl w:val="false"/>
        <w:numPr>
          <w:ilvl w:val="0"/>
          <w:numId w:val="0"/>
        </w:numPr>
        <w:jc w:val="center"/>
        <w:outlineLvl w:val="0"/>
        <w:rPr>
          <w:b/>
          <w:bCs/>
        </w:rPr>
      </w:pPr>
      <w:r>
        <w:rPr>
          <w:b/>
          <w:bCs/>
        </w:rPr>
        <w:t>6. Срок действия Договора</w:t>
      </w:r>
    </w:p>
    <w:p>
      <w:pPr>
        <w:pStyle w:val="Normal"/>
        <w:jc w:val="both"/>
        <w:rPr/>
      </w:pPr>
      <w:r>
        <w:rPr>
          <w:sz w:val="18"/>
          <w:szCs w:val="18"/>
        </w:rPr>
        <w:tab/>
      </w:r>
      <w:r>
        <w:rPr/>
        <w:t xml:space="preserve">6.1. Договор </w:t>
      </w:r>
      <w:r>
        <w:rPr>
          <w:b/>
          <w:bCs/>
        </w:rPr>
        <w:t xml:space="preserve">заключается в форме </w:t>
      </w:r>
      <w:hyperlink r:id="rId21">
        <w:r>
          <w:rPr>
            <w:rStyle w:val="-"/>
            <w:b/>
            <w:bCs/>
          </w:rPr>
          <w:t>электронного документа</w:t>
        </w:r>
      </w:hyperlink>
    </w:p>
    <w:p>
      <w:pPr>
        <w:pStyle w:val="Normal"/>
        <w:jc w:val="both"/>
        <w:rPr/>
      </w:pPr>
      <w:r>
        <w:rPr/>
        <w:tab/>
        <w:t>6.2. Договор считается заключенным с момента его подписания Сторонами, вступает в силу с момента государственной регистрации в Управления Федеральной службы государственной регистрации, кадастра и картографии по Удмуртской Республике.</w:t>
      </w:r>
    </w:p>
    <w:p>
      <w:pPr>
        <w:pStyle w:val="Normal"/>
        <w:jc w:val="both"/>
        <w:rPr/>
      </w:pPr>
      <w:r>
        <w:rPr/>
        <w:t>.</w:t>
      </w:r>
    </w:p>
    <w:p>
      <w:pPr>
        <w:pStyle w:val="Normal"/>
        <w:jc w:val="both"/>
        <w:rPr>
          <w:sz w:val="24"/>
          <w:szCs w:val="24"/>
        </w:rPr>
      </w:pPr>
      <w:r>
        <w:rPr>
          <w:sz w:val="24"/>
          <w:szCs w:val="24"/>
        </w:rPr>
      </w:r>
    </w:p>
    <w:p>
      <w:pPr>
        <w:pStyle w:val="Normal"/>
        <w:tabs>
          <w:tab w:val="clear" w:pos="708"/>
          <w:tab w:val="left" w:pos="700" w:leader="none"/>
        </w:tabs>
        <w:jc w:val="both"/>
        <w:rPr/>
      </w:pPr>
      <w:r>
        <w:rPr/>
        <w:t>К договору прилагаются:</w:t>
      </w:r>
    </w:p>
    <w:p>
      <w:pPr>
        <w:pStyle w:val="Normal"/>
        <w:tabs>
          <w:tab w:val="clear" w:pos="708"/>
          <w:tab w:val="left" w:pos="700" w:leader="none"/>
        </w:tabs>
        <w:jc w:val="both"/>
        <w:rPr/>
      </w:pPr>
      <w:r>
        <w:rPr/>
        <w:t>1)  Приложение 1 - Акт приема – передачи имущества.</w:t>
      </w:r>
    </w:p>
    <w:p>
      <w:pPr>
        <w:pStyle w:val="Normal"/>
        <w:tabs>
          <w:tab w:val="clear" w:pos="708"/>
          <w:tab w:val="left" w:pos="700" w:leader="none"/>
        </w:tabs>
        <w:jc w:val="both"/>
        <w:rPr>
          <w:bCs/>
        </w:rPr>
      </w:pPr>
      <w:r>
        <w:rPr>
          <w:bCs/>
        </w:rPr>
        <w:t xml:space="preserve">3) Приложение 3 - </w:t>
      </w:r>
      <w:r>
        <w:rPr/>
        <w:t xml:space="preserve">Протокол об итогах продажи без объявления цены от «____» _____________20__года № _________.  </w:t>
      </w:r>
    </w:p>
    <w:p>
      <w:pPr>
        <w:pStyle w:val="Normal"/>
        <w:jc w:val="both"/>
        <w:rPr>
          <w:sz w:val="24"/>
          <w:szCs w:val="24"/>
        </w:rPr>
      </w:pPr>
      <w:r>
        <w:rPr>
          <w:sz w:val="24"/>
          <w:szCs w:val="24"/>
        </w:rPr>
      </w:r>
    </w:p>
    <w:p>
      <w:pPr>
        <w:pStyle w:val="Normal"/>
        <w:widowControl w:val="false"/>
        <w:shd w:val="clear" w:color="auto" w:fill="FFFFFF"/>
        <w:tabs>
          <w:tab w:val="clear" w:pos="708"/>
          <w:tab w:val="left" w:pos="700" w:leader="none"/>
          <w:tab w:val="left" w:pos="5918" w:leader="none"/>
        </w:tabs>
        <w:spacing w:lineRule="exact" w:line="274"/>
        <w:jc w:val="center"/>
        <w:rPr>
          <w:b/>
          <w:bCs/>
        </w:rPr>
      </w:pPr>
      <w:r>
        <w:rPr>
          <w:b/>
          <w:bCs/>
        </w:rPr>
        <w:t>7. Реквизиты Сторон</w:t>
      </w:r>
    </w:p>
    <w:p>
      <w:pPr>
        <w:pStyle w:val="Normal"/>
        <w:widowControl w:val="false"/>
        <w:shd w:val="clear" w:color="auto" w:fill="FFFFFF"/>
        <w:tabs>
          <w:tab w:val="clear" w:pos="708"/>
          <w:tab w:val="left" w:pos="700" w:leader="none"/>
          <w:tab w:val="left" w:pos="5918" w:leader="none"/>
        </w:tabs>
        <w:spacing w:lineRule="exact" w:line="274"/>
        <w:jc w:val="both"/>
        <w:rPr/>
      </w:pPr>
      <w:r>
        <w:rPr/>
        <w:t xml:space="preserve">Продавец: Администрация муниципального образования «Муниципальный округ Сюмсинский район Удмуртской Республики»          </w:t>
      </w:r>
    </w:p>
    <w:p>
      <w:pPr>
        <w:pStyle w:val="Normal"/>
        <w:widowControl w:val="false"/>
        <w:shd w:val="clear" w:color="auto" w:fill="FFFFFF"/>
        <w:tabs>
          <w:tab w:val="clear" w:pos="708"/>
          <w:tab w:val="left" w:pos="700" w:leader="none"/>
          <w:tab w:val="left" w:pos="5918" w:leader="none"/>
        </w:tabs>
        <w:spacing w:lineRule="exact" w:line="274"/>
        <w:jc w:val="both"/>
        <w:rPr/>
      </w:pPr>
      <w:r>
        <w:rPr/>
        <w:t xml:space="preserve">Адрес: 427370 УР, Сюмсинский район, село Сюмси, улица Советская,45, тел. (34152)21040 </w:t>
      </w:r>
    </w:p>
    <w:p>
      <w:pPr>
        <w:pStyle w:val="Normal"/>
        <w:widowControl w:val="false"/>
        <w:shd w:val="clear" w:color="auto" w:fill="FFFFFF"/>
        <w:tabs>
          <w:tab w:val="clear" w:pos="708"/>
          <w:tab w:val="left" w:pos="700" w:leader="none"/>
          <w:tab w:val="left" w:pos="5918" w:leader="none"/>
        </w:tabs>
        <w:spacing w:lineRule="exact" w:line="274"/>
        <w:jc w:val="both"/>
        <w:rPr/>
      </w:pPr>
      <w:r>
        <w:rPr/>
        <w:t>ИНН 1821016732, КПП 182101001, БИК 019401100</w:t>
      </w:r>
    </w:p>
    <w:p>
      <w:pPr>
        <w:pStyle w:val="Normal"/>
        <w:widowControl w:val="false"/>
        <w:shd w:val="clear" w:color="auto" w:fill="FFFFFF"/>
        <w:tabs>
          <w:tab w:val="clear" w:pos="708"/>
          <w:tab w:val="left" w:pos="700" w:leader="none"/>
          <w:tab w:val="left" w:pos="5918" w:leader="none"/>
        </w:tabs>
        <w:spacing w:lineRule="exact" w:line="274"/>
        <w:jc w:val="both"/>
        <w:rPr/>
      </w:pPr>
      <w:r>
        <w:rPr/>
      </w:r>
    </w:p>
    <w:p>
      <w:pPr>
        <w:pStyle w:val="Normal"/>
        <w:widowControl w:val="false"/>
        <w:shd w:val="clear" w:color="auto" w:fill="FFFFFF"/>
        <w:tabs>
          <w:tab w:val="clear" w:pos="708"/>
          <w:tab w:val="left" w:pos="700" w:leader="none"/>
          <w:tab w:val="left" w:pos="5918" w:leader="none"/>
        </w:tabs>
        <w:spacing w:lineRule="exact" w:line="274"/>
        <w:jc w:val="both"/>
        <w:rPr/>
      </w:pPr>
      <w:r>
        <w:rPr/>
        <w:t>Покупатель:  ________________________________________________________________________________</w:t>
      </w:r>
    </w:p>
    <w:p>
      <w:pPr>
        <w:pStyle w:val="Normal"/>
        <w:widowControl w:val="false"/>
        <w:shd w:val="clear" w:color="auto" w:fill="FFFFFF"/>
        <w:tabs>
          <w:tab w:val="clear" w:pos="708"/>
          <w:tab w:val="left" w:pos="700" w:leader="none"/>
          <w:tab w:val="left" w:pos="5918" w:leader="none"/>
        </w:tabs>
        <w:spacing w:lineRule="exact" w:line="274"/>
        <w:jc w:val="both"/>
        <w:rPr/>
      </w:pPr>
      <w:r>
        <w:rPr/>
        <w:t>Индекс ____________адрес ________________________________________________________</w:t>
      </w:r>
    </w:p>
    <w:p>
      <w:pPr>
        <w:pStyle w:val="Normal"/>
        <w:widowControl w:val="false"/>
        <w:shd w:val="clear" w:color="auto" w:fill="FFFFFF"/>
        <w:tabs>
          <w:tab w:val="clear" w:pos="708"/>
          <w:tab w:val="left" w:pos="700" w:leader="none"/>
          <w:tab w:val="left" w:pos="5918" w:leader="none"/>
        </w:tabs>
        <w:spacing w:lineRule="exact" w:line="274"/>
        <w:jc w:val="both"/>
        <w:rPr/>
      </w:pPr>
      <w:r>
        <w:rPr/>
        <w:t>Расчетный счет _____________________ в ___________________________________________</w:t>
      </w:r>
    </w:p>
    <w:p>
      <w:pPr>
        <w:pStyle w:val="Normal"/>
        <w:widowControl w:val="false"/>
        <w:shd w:val="clear" w:color="auto" w:fill="FFFFFF"/>
        <w:tabs>
          <w:tab w:val="clear" w:pos="708"/>
          <w:tab w:val="left" w:pos="700" w:leader="none"/>
          <w:tab w:val="left" w:pos="5918" w:leader="none"/>
        </w:tabs>
        <w:spacing w:lineRule="exact" w:line="274"/>
        <w:jc w:val="both"/>
        <w:rPr/>
      </w:pPr>
      <w:r>
        <w:rPr/>
        <w:t>корр. счет _______________________, БИК __________, ИНН ____________, КПП ______, тел. _______________.</w:t>
      </w:r>
    </w:p>
    <w:p>
      <w:pPr>
        <w:pStyle w:val="Normal"/>
        <w:widowControl w:val="false"/>
        <w:shd w:val="clear" w:color="auto" w:fill="FFFFFF"/>
        <w:tabs>
          <w:tab w:val="clear" w:pos="708"/>
          <w:tab w:val="left" w:pos="700" w:leader="none"/>
          <w:tab w:val="left" w:pos="5918" w:leader="none"/>
        </w:tabs>
        <w:spacing w:lineRule="exact" w:line="274"/>
        <w:jc w:val="both"/>
        <w:rPr/>
      </w:pPr>
      <w:r>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center"/>
        <w:rPr>
          <w:b/>
          <w:bCs/>
        </w:rPr>
      </w:pPr>
      <w:r>
        <w:rPr>
          <w:b/>
          <w:bCs/>
        </w:rPr>
        <w:t>Подписи сторон:</w:t>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tbl>
      <w:tblPr>
        <w:tblW w:w="10092" w:type="dxa"/>
        <w:jc w:val="left"/>
        <w:tblInd w:w="108" w:type="dxa"/>
        <w:tblLayout w:type="fixed"/>
        <w:tblCellMar>
          <w:top w:w="0" w:type="dxa"/>
          <w:left w:w="108" w:type="dxa"/>
          <w:bottom w:w="0" w:type="dxa"/>
          <w:right w:w="108" w:type="dxa"/>
        </w:tblCellMar>
        <w:tblLook w:val="01e0"/>
      </w:tblPr>
      <w:tblGrid>
        <w:gridCol w:w="4787"/>
        <w:gridCol w:w="5304"/>
      </w:tblGrid>
      <w:tr>
        <w:trPr/>
        <w:tc>
          <w:tcPr>
            <w:tcW w:w="4787" w:type="dxa"/>
            <w:tcBorders/>
          </w:tcPr>
          <w:p>
            <w:pPr>
              <w:pStyle w:val="Normal"/>
              <w:widowControl w:val="false"/>
              <w:shd w:val="clear" w:color="auto" w:fill="FFFFFF"/>
              <w:tabs>
                <w:tab w:val="clear" w:pos="708"/>
                <w:tab w:val="left" w:pos="700" w:leader="none"/>
                <w:tab w:val="left" w:pos="5918" w:leader="none"/>
              </w:tabs>
              <w:spacing w:lineRule="exact" w:line="274"/>
              <w:jc w:val="both"/>
              <w:rPr/>
            </w:pPr>
            <w:r>
              <w:rPr/>
              <w:t>От Продавца</w:t>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pPr>
            <w:r>
              <w:rPr/>
            </w:r>
          </w:p>
          <w:p>
            <w:pPr>
              <w:pStyle w:val="Normal"/>
              <w:widowControl w:val="false"/>
              <w:shd w:val="clear" w:color="auto" w:fill="FFFFFF"/>
              <w:tabs>
                <w:tab w:val="clear" w:pos="708"/>
                <w:tab w:val="left" w:pos="700" w:leader="none"/>
                <w:tab w:val="left" w:pos="5918" w:leader="none"/>
              </w:tabs>
              <w:spacing w:lineRule="exact" w:line="274"/>
              <w:jc w:val="both"/>
              <w:rPr/>
            </w:pPr>
            <w:r>
              <w:rPr/>
              <w:t>М.П. _______________________</w:t>
            </w:r>
          </w:p>
          <w:p>
            <w:pPr>
              <w:pStyle w:val="Normal"/>
              <w:widowControl w:val="false"/>
              <w:shd w:val="clear" w:color="auto" w:fill="FFFFFF"/>
              <w:tabs>
                <w:tab w:val="clear" w:pos="708"/>
                <w:tab w:val="left" w:pos="700" w:leader="none"/>
                <w:tab w:val="left" w:pos="5918" w:leader="none"/>
              </w:tabs>
              <w:spacing w:lineRule="exact" w:line="274"/>
              <w:jc w:val="both"/>
              <w:rPr>
                <w:vertAlign w:val="superscript"/>
              </w:rPr>
            </w:pPr>
            <w:r>
              <w:rPr>
                <w:vertAlign w:val="superscript"/>
              </w:rPr>
              <w:t>(подпись)</w:t>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tc>
        <w:tc>
          <w:tcPr>
            <w:tcW w:w="5304" w:type="dxa"/>
            <w:tcBorders/>
          </w:tcPr>
          <w:p>
            <w:pPr>
              <w:pStyle w:val="Normal"/>
              <w:widowControl w:val="false"/>
              <w:shd w:val="clear" w:color="auto" w:fill="FFFFFF"/>
              <w:tabs>
                <w:tab w:val="clear" w:pos="708"/>
                <w:tab w:val="left" w:pos="700" w:leader="none"/>
                <w:tab w:val="left" w:pos="5918" w:leader="none"/>
              </w:tabs>
              <w:spacing w:lineRule="exact" w:line="274"/>
              <w:jc w:val="both"/>
              <w:rPr>
                <w:bCs/>
              </w:rPr>
            </w:pPr>
            <w:r>
              <w:rPr>
                <w:bCs/>
              </w:rPr>
              <w:t>От Покупателя</w:t>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t xml:space="preserve">____________________________________ </w:t>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t>в лице ______________________________</w:t>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t xml:space="preserve">                                  </w:t>
            </w:r>
            <w:r>
              <w:rPr>
                <w:bCs/>
              </w:rPr>
              <w:t>(должность, Ф.И.О.)</w:t>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t>М.П.________________________________</w:t>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t xml:space="preserve">                          </w:t>
            </w:r>
            <w:r>
              <w:rPr>
                <w:bCs/>
              </w:rPr>
              <w:t>(подпись)</w:t>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tc>
      </w:tr>
    </w:tbl>
    <w:p>
      <w:pPr>
        <w:pStyle w:val="Normal"/>
        <w:tabs>
          <w:tab w:val="clear" w:pos="708"/>
          <w:tab w:val="left" w:pos="700" w:leader="none"/>
        </w:tabs>
        <w:jc w:val="right"/>
        <w:rPr/>
      </w:pPr>
      <w:r>
        <w:rPr/>
        <w:t xml:space="preserve">Приложение 1 к Договору </w:t>
      </w:r>
    </w:p>
    <w:p>
      <w:pPr>
        <w:pStyle w:val="Normal"/>
        <w:tabs>
          <w:tab w:val="clear" w:pos="708"/>
          <w:tab w:val="left" w:pos="700" w:leader="none"/>
        </w:tabs>
        <w:ind w:left="5387" w:hanging="0"/>
        <w:jc w:val="right"/>
        <w:rPr/>
      </w:pPr>
      <w:r>
        <w:rPr/>
        <w:t xml:space="preserve">от « ___» ________ 202__ года № _____ </w:t>
      </w:r>
    </w:p>
    <w:p>
      <w:pPr>
        <w:pStyle w:val="Normal"/>
        <w:tabs>
          <w:tab w:val="clear" w:pos="708"/>
          <w:tab w:val="left" w:pos="700" w:leader="none"/>
        </w:tabs>
        <w:jc w:val="right"/>
        <w:rPr/>
      </w:pPr>
      <w:r>
        <w:rPr/>
      </w:r>
    </w:p>
    <w:p>
      <w:pPr>
        <w:pStyle w:val="Normal"/>
        <w:tabs>
          <w:tab w:val="clear" w:pos="708"/>
          <w:tab w:val="left" w:pos="700" w:leader="none"/>
        </w:tabs>
        <w:jc w:val="right"/>
        <w:rPr/>
      </w:pPr>
      <w:r>
        <w:rPr/>
      </w:r>
    </w:p>
    <w:p>
      <w:pPr>
        <w:pStyle w:val="Normal"/>
        <w:tabs>
          <w:tab w:val="clear" w:pos="708"/>
          <w:tab w:val="left" w:pos="700" w:leader="none"/>
        </w:tabs>
        <w:jc w:val="center"/>
        <w:rPr>
          <w:b/>
        </w:rPr>
      </w:pPr>
      <w:r>
        <w:rPr>
          <w:b/>
        </w:rPr>
        <w:t xml:space="preserve">АКТ ПРИЁМА-ПЕРЕДАЧИ </w:t>
      </w:r>
    </w:p>
    <w:p>
      <w:pPr>
        <w:pStyle w:val="Normal"/>
        <w:tabs>
          <w:tab w:val="clear" w:pos="708"/>
          <w:tab w:val="left" w:pos="700" w:leader="none"/>
        </w:tabs>
        <w:jc w:val="center"/>
        <w:rPr>
          <w:b/>
        </w:rPr>
      </w:pPr>
      <w:r>
        <w:rPr>
          <w:b/>
        </w:rPr>
        <w:t>муниципального имущества</w:t>
      </w:r>
    </w:p>
    <w:p>
      <w:pPr>
        <w:pStyle w:val="Normal"/>
        <w:tabs>
          <w:tab w:val="clear" w:pos="708"/>
          <w:tab w:val="left" w:pos="700" w:leader="none"/>
        </w:tabs>
        <w:jc w:val="center"/>
        <w:rPr/>
      </w:pPr>
      <w:r>
        <w:rPr/>
      </w:r>
    </w:p>
    <w:p>
      <w:pPr>
        <w:pStyle w:val="Normal"/>
        <w:rPr/>
      </w:pPr>
      <w:r>
        <w:rPr/>
      </w:r>
    </w:p>
    <w:p>
      <w:pPr>
        <w:pStyle w:val="Normal"/>
        <w:rPr>
          <w:sz w:val="18"/>
          <w:szCs w:val="18"/>
        </w:rPr>
      </w:pPr>
      <w:r>
        <w:rPr>
          <w:sz w:val="18"/>
          <w:szCs w:val="18"/>
        </w:rPr>
        <w:t>Село Сюмси, Сюмсинского района Удмуртской Республики                       ______________________________</w:t>
      </w:r>
    </w:p>
    <w:p>
      <w:pPr>
        <w:pStyle w:val="Normal"/>
        <w:rPr>
          <w:sz w:val="18"/>
          <w:szCs w:val="18"/>
        </w:rPr>
      </w:pPr>
      <w:r>
        <w:rPr>
          <w:sz w:val="18"/>
          <w:szCs w:val="18"/>
        </w:rPr>
      </w:r>
    </w:p>
    <w:p>
      <w:pPr>
        <w:pStyle w:val="Normal"/>
        <w:rPr>
          <w:rFonts w:cs="Courier New"/>
          <w:sz w:val="18"/>
          <w:szCs w:val="18"/>
        </w:rPr>
      </w:pPr>
      <w:r>
        <w:rPr>
          <w:rFonts w:cs="Courier New"/>
          <w:sz w:val="18"/>
          <w:szCs w:val="18"/>
        </w:rPr>
      </w:r>
    </w:p>
    <w:p>
      <w:pPr>
        <w:pStyle w:val="Normal"/>
        <w:widowControl w:val="false"/>
        <w:shd w:val="clear" w:color="auto" w:fill="FFFFFF"/>
        <w:tabs>
          <w:tab w:val="clear" w:pos="708"/>
          <w:tab w:val="left" w:pos="700" w:leader="none"/>
          <w:tab w:val="left" w:pos="5918" w:leader="none"/>
        </w:tabs>
        <w:spacing w:lineRule="exact" w:line="274"/>
        <w:jc w:val="both"/>
        <w:rPr>
          <w:sz w:val="18"/>
          <w:szCs w:val="18"/>
        </w:rPr>
      </w:pPr>
      <w:r>
        <w:rPr>
          <w:sz w:val="18"/>
          <w:szCs w:val="18"/>
        </w:rPr>
        <w:tab/>
        <w:t xml:space="preserve">Мы, ниже подписавшиеся,  Муниципальное образование «Муниципальный округ Сюмсинский район Удмуртской Республики», в лице ___________, представляемого _______________________________________________________________________________________,                                                                                                                                                                       </w:t>
      </w:r>
    </w:p>
    <w:p>
      <w:pPr>
        <w:pStyle w:val="Normal"/>
        <w:widowControl w:val="false"/>
        <w:shd w:val="clear" w:color="auto" w:fill="FFFFFF"/>
        <w:tabs>
          <w:tab w:val="clear" w:pos="708"/>
          <w:tab w:val="left" w:pos="700" w:leader="none"/>
          <w:tab w:val="left" w:pos="5918" w:leader="none"/>
        </w:tabs>
        <w:spacing w:lineRule="exact" w:line="274"/>
        <w:jc w:val="both"/>
        <w:rPr>
          <w:sz w:val="18"/>
          <w:szCs w:val="18"/>
          <w:vertAlign w:val="superscript"/>
        </w:rPr>
      </w:pPr>
      <w:r>
        <w:rPr>
          <w:sz w:val="18"/>
          <w:szCs w:val="18"/>
          <w:vertAlign w:val="superscript"/>
        </w:rPr>
        <w:t xml:space="preserve">                                                                                                                                                                     </w:t>
      </w:r>
      <w:r>
        <w:rPr>
          <w:sz w:val="18"/>
          <w:szCs w:val="18"/>
          <w:vertAlign w:val="superscript"/>
        </w:rPr>
        <w:t>(Ф.И.О., должность)</w:t>
      </w:r>
    </w:p>
    <w:p>
      <w:pPr>
        <w:pStyle w:val="Normal"/>
        <w:widowControl w:val="false"/>
        <w:shd w:val="clear" w:color="auto" w:fill="FFFFFF"/>
        <w:tabs>
          <w:tab w:val="clear" w:pos="708"/>
          <w:tab w:val="left" w:pos="700" w:leader="none"/>
          <w:tab w:val="left" w:pos="5918" w:leader="none"/>
        </w:tabs>
        <w:spacing w:lineRule="exact" w:line="274"/>
        <w:jc w:val="both"/>
        <w:rPr>
          <w:sz w:val="18"/>
          <w:szCs w:val="18"/>
        </w:rPr>
      </w:pPr>
      <w:r>
        <w:rPr>
          <w:sz w:val="18"/>
          <w:szCs w:val="18"/>
        </w:rPr>
        <w:t xml:space="preserve">действующего на основании____________________________________________________________________, </w:t>
      </w:r>
    </w:p>
    <w:p>
      <w:pPr>
        <w:pStyle w:val="Normal"/>
        <w:widowControl w:val="false"/>
        <w:shd w:val="clear" w:color="auto" w:fill="FFFFFF"/>
        <w:tabs>
          <w:tab w:val="clear" w:pos="708"/>
          <w:tab w:val="left" w:pos="700" w:leader="none"/>
          <w:tab w:val="left" w:pos="5918" w:leader="none"/>
        </w:tabs>
        <w:spacing w:lineRule="exact" w:line="274"/>
        <w:jc w:val="both"/>
        <w:rPr>
          <w:sz w:val="18"/>
          <w:szCs w:val="18"/>
          <w:vertAlign w:val="superscript"/>
        </w:rPr>
      </w:pPr>
      <w:r>
        <w:rPr>
          <w:sz w:val="18"/>
          <w:szCs w:val="18"/>
          <w:vertAlign w:val="superscript"/>
        </w:rPr>
        <w:t>(Устава, положения, доверенности)</w:t>
      </w:r>
    </w:p>
    <w:p>
      <w:pPr>
        <w:pStyle w:val="Normal"/>
        <w:widowControl w:val="false"/>
        <w:shd w:val="clear" w:color="auto" w:fill="FFFFFF"/>
        <w:tabs>
          <w:tab w:val="clear" w:pos="708"/>
          <w:tab w:val="left" w:pos="700" w:leader="none"/>
          <w:tab w:val="left" w:pos="5918" w:leader="none"/>
        </w:tabs>
        <w:spacing w:lineRule="exact" w:line="274"/>
        <w:jc w:val="both"/>
        <w:rPr>
          <w:sz w:val="18"/>
          <w:szCs w:val="18"/>
        </w:rPr>
      </w:pPr>
      <w:r>
        <w:rPr>
          <w:sz w:val="18"/>
          <w:szCs w:val="18"/>
        </w:rPr>
        <w:t xml:space="preserve">именуемой в дальнейшем </w:t>
      </w:r>
      <w:r>
        <w:rPr>
          <w:b/>
          <w:sz w:val="18"/>
          <w:szCs w:val="18"/>
        </w:rPr>
        <w:t>«Продавец»</w:t>
      </w:r>
      <w:r>
        <w:rPr>
          <w:sz w:val="18"/>
          <w:szCs w:val="18"/>
        </w:rPr>
        <w:t>, с одной стороны, и ____________________________________________________________________________________________</w:t>
      </w:r>
    </w:p>
    <w:p>
      <w:pPr>
        <w:pStyle w:val="Normal"/>
        <w:widowControl w:val="false"/>
        <w:shd w:val="clear" w:color="auto" w:fill="FFFFFF"/>
        <w:tabs>
          <w:tab w:val="clear" w:pos="708"/>
          <w:tab w:val="left" w:pos="700" w:leader="none"/>
          <w:tab w:val="left" w:pos="5918" w:leader="none"/>
        </w:tabs>
        <w:spacing w:lineRule="exact" w:line="274"/>
        <w:jc w:val="both"/>
        <w:rPr>
          <w:sz w:val="18"/>
          <w:szCs w:val="18"/>
        </w:rPr>
      </w:pPr>
      <w:r>
        <w:rPr>
          <w:sz w:val="18"/>
          <w:szCs w:val="18"/>
        </w:rPr>
        <w:t xml:space="preserve">(полное наименование юридического лица, индивидуального предпринимателя, Ф.И.О. и паспортные данные физического лица)                                                                  в лице_______________________________________________________________________________,                                                                                                    </w:t>
      </w:r>
      <w:r>
        <w:rPr>
          <w:sz w:val="18"/>
          <w:szCs w:val="18"/>
          <w:vertAlign w:val="superscript"/>
        </w:rPr>
        <w:t>(Ф.И.О., должность)</w:t>
      </w:r>
    </w:p>
    <w:p>
      <w:pPr>
        <w:pStyle w:val="Normal"/>
        <w:widowControl w:val="false"/>
        <w:shd w:val="clear" w:color="auto" w:fill="FFFFFF"/>
        <w:tabs>
          <w:tab w:val="clear" w:pos="708"/>
          <w:tab w:val="left" w:pos="700" w:leader="none"/>
          <w:tab w:val="left" w:pos="5918" w:leader="none"/>
        </w:tabs>
        <w:spacing w:lineRule="exact" w:line="274"/>
        <w:jc w:val="both"/>
        <w:rPr>
          <w:sz w:val="18"/>
          <w:szCs w:val="18"/>
          <w:vertAlign w:val="superscript"/>
        </w:rPr>
      </w:pPr>
      <w:r>
        <w:rPr>
          <w:sz w:val="18"/>
          <w:szCs w:val="18"/>
        </w:rPr>
        <w:t>действующего на основании___________________________________________</w:t>
      </w:r>
    </w:p>
    <w:p>
      <w:pPr>
        <w:pStyle w:val="Normal"/>
        <w:widowControl w:val="false"/>
        <w:shd w:val="clear" w:color="auto" w:fill="FFFFFF"/>
        <w:tabs>
          <w:tab w:val="clear" w:pos="708"/>
          <w:tab w:val="left" w:pos="700" w:leader="none"/>
          <w:tab w:val="left" w:pos="5918" w:leader="none"/>
        </w:tabs>
        <w:spacing w:lineRule="exact" w:line="274"/>
        <w:jc w:val="both"/>
        <w:rPr>
          <w:sz w:val="18"/>
          <w:szCs w:val="18"/>
          <w:vertAlign w:val="superscript"/>
        </w:rPr>
      </w:pPr>
      <w:r>
        <w:rPr>
          <w:sz w:val="18"/>
          <w:szCs w:val="18"/>
          <w:vertAlign w:val="superscript"/>
        </w:rPr>
        <w:t xml:space="preserve">                                                                               </w:t>
      </w:r>
      <w:r>
        <w:rPr>
          <w:sz w:val="18"/>
          <w:szCs w:val="18"/>
          <w:vertAlign w:val="superscript"/>
        </w:rPr>
        <w:t>(Устава, положения, доверенности)</w:t>
      </w:r>
    </w:p>
    <w:p>
      <w:pPr>
        <w:pStyle w:val="Normal"/>
        <w:widowControl w:val="false"/>
        <w:shd w:val="clear" w:color="auto" w:fill="FFFFFF"/>
        <w:tabs>
          <w:tab w:val="clear" w:pos="708"/>
          <w:tab w:val="left" w:pos="700" w:leader="none"/>
          <w:tab w:val="left" w:pos="5918" w:leader="none"/>
        </w:tabs>
        <w:spacing w:lineRule="exact" w:line="274"/>
        <w:jc w:val="both"/>
        <w:rPr>
          <w:sz w:val="18"/>
          <w:szCs w:val="18"/>
        </w:rPr>
      </w:pPr>
      <w:r>
        <w:rPr>
          <w:sz w:val="18"/>
          <w:szCs w:val="18"/>
        </w:rPr>
        <w:t xml:space="preserve">именуемый  в дальнейшем </w:t>
      </w:r>
      <w:r>
        <w:rPr>
          <w:b/>
          <w:sz w:val="18"/>
          <w:szCs w:val="18"/>
        </w:rPr>
        <w:t>«Покупатель»</w:t>
      </w:r>
      <w:r>
        <w:rPr>
          <w:sz w:val="18"/>
          <w:szCs w:val="18"/>
        </w:rPr>
        <w:t xml:space="preserve">, с другой стороны, именуемые в дальнейшем </w:t>
      </w:r>
      <w:r>
        <w:rPr>
          <w:b/>
          <w:sz w:val="18"/>
          <w:szCs w:val="18"/>
        </w:rPr>
        <w:t>«Стороны»</w:t>
      </w:r>
      <w:r>
        <w:rPr>
          <w:sz w:val="18"/>
          <w:szCs w:val="18"/>
        </w:rPr>
        <w:t>, заключили настоящий договор (далее – Договор) о нижеследующем.</w:t>
      </w:r>
    </w:p>
    <w:p>
      <w:pPr>
        <w:pStyle w:val="Normal"/>
        <w:widowControl w:val="false"/>
        <w:shd w:val="clear" w:color="auto" w:fill="FFFFFF"/>
        <w:tabs>
          <w:tab w:val="clear" w:pos="708"/>
          <w:tab w:val="left" w:pos="700" w:leader="none"/>
          <w:tab w:val="left" w:pos="5918" w:leader="none"/>
        </w:tabs>
        <w:spacing w:lineRule="exact" w:line="274"/>
        <w:jc w:val="both"/>
        <w:rPr>
          <w:sz w:val="18"/>
          <w:szCs w:val="18"/>
        </w:rPr>
      </w:pPr>
      <w:r>
        <w:rPr>
          <w:sz w:val="18"/>
          <w:szCs w:val="18"/>
        </w:rPr>
      </w:r>
    </w:p>
    <w:p>
      <w:pPr>
        <w:pStyle w:val="Normal"/>
        <w:widowControl w:val="false"/>
        <w:shd w:val="clear" w:color="auto" w:fill="FFFFFF"/>
        <w:tabs>
          <w:tab w:val="clear" w:pos="708"/>
          <w:tab w:val="left" w:pos="700" w:leader="none"/>
          <w:tab w:val="left" w:pos="5918" w:leader="none"/>
        </w:tabs>
        <w:spacing w:lineRule="exact" w:line="274"/>
        <w:jc w:val="both"/>
        <w:rPr>
          <w:sz w:val="18"/>
          <w:szCs w:val="18"/>
        </w:rPr>
      </w:pPr>
      <w:r>
        <w:rPr>
          <w:sz w:val="18"/>
          <w:szCs w:val="18"/>
        </w:rPr>
        <w:t>составили настоящий акт о нижеследующем.</w:t>
      </w:r>
    </w:p>
    <w:p>
      <w:pPr>
        <w:pStyle w:val="Normal"/>
        <w:jc w:val="both"/>
        <w:rPr>
          <w:sz w:val="18"/>
          <w:szCs w:val="18"/>
        </w:rPr>
      </w:pPr>
      <w:r>
        <w:rPr>
          <w:sz w:val="18"/>
          <w:szCs w:val="18"/>
        </w:rPr>
      </w:r>
    </w:p>
    <w:p>
      <w:pPr>
        <w:pStyle w:val="Normal"/>
        <w:widowControl w:val="false"/>
        <w:shd w:val="clear" w:color="auto" w:fill="FFFFFF"/>
        <w:tabs>
          <w:tab w:val="clear" w:pos="708"/>
          <w:tab w:val="left" w:pos="1080" w:leader="none"/>
          <w:tab w:val="left" w:pos="5918" w:leader="none"/>
        </w:tabs>
        <w:ind w:right="-44" w:hanging="0"/>
        <w:jc w:val="both"/>
        <w:rPr>
          <w:color w:val="000000"/>
          <w:sz w:val="18"/>
          <w:szCs w:val="18"/>
        </w:rPr>
      </w:pPr>
      <w:r>
        <w:rPr>
          <w:sz w:val="18"/>
          <w:szCs w:val="18"/>
        </w:rPr>
        <w:t xml:space="preserve">1. </w:t>
      </w:r>
      <w:r>
        <w:rPr>
          <w:b/>
          <w:sz w:val="18"/>
          <w:szCs w:val="18"/>
        </w:rPr>
        <w:t>Продавец</w:t>
      </w:r>
      <w:r>
        <w:rPr>
          <w:sz w:val="18"/>
          <w:szCs w:val="18"/>
        </w:rPr>
        <w:t xml:space="preserve"> на основании и в соответствии с договором купли-продажи муниципального имущества от «___» ____________ 202_ года № ________передает, а </w:t>
      </w:r>
      <w:r>
        <w:rPr>
          <w:b/>
          <w:sz w:val="18"/>
          <w:szCs w:val="18"/>
        </w:rPr>
        <w:t xml:space="preserve">Покупатель </w:t>
      </w:r>
      <w:r>
        <w:rPr>
          <w:sz w:val="18"/>
          <w:szCs w:val="18"/>
        </w:rPr>
        <w:t xml:space="preserve">принимает муниципальное имущество: </w:t>
      </w:r>
      <w:r>
        <w:rPr>
          <w:color w:val="000000"/>
          <w:sz w:val="18"/>
          <w:szCs w:val="18"/>
        </w:rPr>
        <w:t>__________ с кадастровым номером __________</w:t>
      </w:r>
      <w:r>
        <w:rPr>
          <w:bCs/>
          <w:color w:val="000000"/>
          <w:sz w:val="18"/>
          <w:szCs w:val="18"/>
        </w:rPr>
        <w:t>,</w:t>
      </w:r>
      <w:r>
        <w:rPr>
          <w:color w:val="000000"/>
          <w:sz w:val="18"/>
          <w:szCs w:val="18"/>
        </w:rPr>
        <w:t>общей площадью ______ кв.м., расположенное по адресу: Удмуртская Республика, Сюмсинский район, _____________________.</w:t>
      </w:r>
    </w:p>
    <w:p>
      <w:pPr>
        <w:pStyle w:val="Normal"/>
        <w:jc w:val="both"/>
        <w:rPr>
          <w:sz w:val="18"/>
          <w:szCs w:val="18"/>
        </w:rPr>
      </w:pPr>
      <w:r>
        <w:rPr>
          <w:sz w:val="18"/>
          <w:szCs w:val="18"/>
        </w:rPr>
        <w:t xml:space="preserve">            </w:t>
      </w:r>
      <w:r>
        <w:rPr>
          <w:sz w:val="18"/>
          <w:szCs w:val="18"/>
        </w:rPr>
        <w:t xml:space="preserve">2. Оплата по договору произведена полностью, недвижимое имущество передано, стороны претензий не </w:t>
      </w:r>
    </w:p>
    <w:p>
      <w:pPr>
        <w:pStyle w:val="Normal"/>
        <w:jc w:val="both"/>
        <w:rPr>
          <w:sz w:val="18"/>
          <w:szCs w:val="18"/>
        </w:rPr>
      </w:pPr>
      <w:r>
        <w:rPr>
          <w:sz w:val="18"/>
          <w:szCs w:val="18"/>
        </w:rPr>
        <w:t>имеют.</w:t>
      </w:r>
    </w:p>
    <w:p>
      <w:pPr>
        <w:pStyle w:val="Normal"/>
        <w:jc w:val="both"/>
        <w:rPr>
          <w:sz w:val="18"/>
          <w:szCs w:val="18"/>
          <w:vertAlign w:val="superscript"/>
        </w:rPr>
      </w:pPr>
      <w:r>
        <w:rPr>
          <w:sz w:val="18"/>
          <w:szCs w:val="18"/>
        </w:rPr>
        <w:t xml:space="preserve">            </w:t>
      </w:r>
      <w:r>
        <w:rPr>
          <w:sz w:val="18"/>
          <w:szCs w:val="18"/>
        </w:rPr>
        <w:t>3. С муниципальным имуществом передается техническая документация: ________________________________.</w:t>
      </w:r>
    </w:p>
    <w:p>
      <w:pPr>
        <w:pStyle w:val="Normal"/>
        <w:tabs>
          <w:tab w:val="clear" w:pos="708"/>
          <w:tab w:val="left" w:pos="700" w:leader="none"/>
        </w:tabs>
        <w:ind w:firstLine="540"/>
        <w:jc w:val="both"/>
        <w:rPr>
          <w:b/>
          <w:bCs/>
          <w:sz w:val="18"/>
          <w:szCs w:val="18"/>
        </w:rPr>
      </w:pPr>
      <w:r>
        <w:rPr>
          <w:b/>
          <w:bCs/>
          <w:sz w:val="18"/>
          <w:szCs w:val="18"/>
        </w:rPr>
      </w:r>
    </w:p>
    <w:p>
      <w:pPr>
        <w:pStyle w:val="Normal"/>
        <w:numPr>
          <w:ilvl w:val="0"/>
          <w:numId w:val="0"/>
        </w:numPr>
        <w:tabs>
          <w:tab w:val="clear" w:pos="708"/>
          <w:tab w:val="left" w:pos="700" w:leader="none"/>
        </w:tabs>
        <w:jc w:val="both"/>
        <w:outlineLvl w:val="0"/>
        <w:rPr>
          <w:b/>
          <w:bCs/>
          <w:sz w:val="18"/>
          <w:szCs w:val="18"/>
        </w:rPr>
      </w:pPr>
      <w:r>
        <w:rPr>
          <w:b/>
          <w:bCs/>
          <w:sz w:val="18"/>
          <w:szCs w:val="18"/>
        </w:rPr>
      </w:r>
    </w:p>
    <w:p>
      <w:pPr>
        <w:pStyle w:val="Normal"/>
        <w:numPr>
          <w:ilvl w:val="0"/>
          <w:numId w:val="0"/>
        </w:numPr>
        <w:tabs>
          <w:tab w:val="clear" w:pos="708"/>
          <w:tab w:val="left" w:pos="700" w:leader="none"/>
        </w:tabs>
        <w:jc w:val="center"/>
        <w:outlineLvl w:val="0"/>
        <w:rPr>
          <w:b/>
          <w:bCs/>
          <w:sz w:val="18"/>
          <w:szCs w:val="18"/>
        </w:rPr>
      </w:pPr>
      <w:r>
        <w:rPr>
          <w:b/>
          <w:bCs/>
          <w:sz w:val="18"/>
          <w:szCs w:val="18"/>
        </w:rPr>
        <w:t>Подписи сторон:</w:t>
      </w:r>
    </w:p>
    <w:tbl>
      <w:tblPr>
        <w:tblW w:w="10092" w:type="dxa"/>
        <w:jc w:val="left"/>
        <w:tblInd w:w="108" w:type="dxa"/>
        <w:tblLayout w:type="fixed"/>
        <w:tblCellMar>
          <w:top w:w="0" w:type="dxa"/>
          <w:left w:w="108" w:type="dxa"/>
          <w:bottom w:w="0" w:type="dxa"/>
          <w:right w:w="108" w:type="dxa"/>
        </w:tblCellMar>
        <w:tblLook w:val="01e0"/>
      </w:tblPr>
      <w:tblGrid>
        <w:gridCol w:w="4787"/>
        <w:gridCol w:w="5304"/>
      </w:tblGrid>
      <w:tr>
        <w:trPr/>
        <w:tc>
          <w:tcPr>
            <w:tcW w:w="4787" w:type="dxa"/>
            <w:tcBorders/>
          </w:tcPr>
          <w:p>
            <w:pPr>
              <w:pStyle w:val="Normal"/>
              <w:widowControl w:val="false"/>
              <w:tabs>
                <w:tab w:val="clear" w:pos="708"/>
                <w:tab w:val="left" w:pos="0" w:leader="none"/>
              </w:tabs>
              <w:jc w:val="center"/>
              <w:rPr>
                <w:bCs/>
                <w:sz w:val="18"/>
                <w:szCs w:val="18"/>
              </w:rPr>
            </w:pPr>
            <w:r>
              <w:rPr>
                <w:b/>
                <w:bCs/>
                <w:sz w:val="18"/>
                <w:szCs w:val="18"/>
              </w:rPr>
              <w:t>От Продавца:</w:t>
            </w:r>
          </w:p>
          <w:p>
            <w:pPr>
              <w:pStyle w:val="Normal"/>
              <w:widowControl w:val="false"/>
              <w:tabs>
                <w:tab w:val="clear" w:pos="708"/>
                <w:tab w:val="left" w:pos="700" w:leader="none"/>
              </w:tabs>
              <w:jc w:val="both"/>
              <w:rPr>
                <w:sz w:val="18"/>
                <w:szCs w:val="18"/>
              </w:rPr>
            </w:pPr>
            <w:r>
              <w:rPr>
                <w:sz w:val="18"/>
                <w:szCs w:val="18"/>
              </w:rPr>
            </w:r>
          </w:p>
          <w:p>
            <w:pPr>
              <w:pStyle w:val="Normal"/>
              <w:widowControl w:val="false"/>
              <w:tabs>
                <w:tab w:val="clear" w:pos="708"/>
                <w:tab w:val="left" w:pos="700" w:leader="none"/>
              </w:tabs>
              <w:jc w:val="both"/>
              <w:rPr>
                <w:sz w:val="18"/>
                <w:szCs w:val="18"/>
              </w:rPr>
            </w:pPr>
            <w:r>
              <w:rPr>
                <w:sz w:val="18"/>
                <w:szCs w:val="18"/>
              </w:rPr>
            </w:r>
          </w:p>
          <w:p>
            <w:pPr>
              <w:pStyle w:val="Normal"/>
              <w:widowControl w:val="false"/>
              <w:tabs>
                <w:tab w:val="clear" w:pos="708"/>
                <w:tab w:val="left" w:pos="700" w:leader="none"/>
              </w:tabs>
              <w:jc w:val="both"/>
              <w:rPr>
                <w:sz w:val="18"/>
                <w:szCs w:val="18"/>
              </w:rPr>
            </w:pPr>
            <w:r>
              <w:rPr>
                <w:sz w:val="18"/>
                <w:szCs w:val="18"/>
              </w:rPr>
              <w:t>М.П. _______________________</w:t>
            </w:r>
          </w:p>
          <w:p>
            <w:pPr>
              <w:pStyle w:val="Normal"/>
              <w:widowControl w:val="false"/>
              <w:tabs>
                <w:tab w:val="clear" w:pos="708"/>
                <w:tab w:val="left" w:pos="700" w:leader="none"/>
              </w:tabs>
              <w:jc w:val="both"/>
              <w:rPr>
                <w:sz w:val="18"/>
                <w:szCs w:val="18"/>
                <w:vertAlign w:val="superscript"/>
              </w:rPr>
            </w:pPr>
            <w:r>
              <w:rPr>
                <w:sz w:val="18"/>
                <w:szCs w:val="18"/>
                <w:vertAlign w:val="superscript"/>
              </w:rPr>
              <w:t>(подпись)</w:t>
            </w:r>
          </w:p>
          <w:p>
            <w:pPr>
              <w:pStyle w:val="Normal"/>
              <w:widowControl w:val="false"/>
              <w:tabs>
                <w:tab w:val="clear" w:pos="708"/>
                <w:tab w:val="left" w:pos="700" w:leader="none"/>
              </w:tabs>
              <w:jc w:val="both"/>
              <w:rPr>
                <w:b/>
                <w:bCs/>
                <w:sz w:val="18"/>
                <w:szCs w:val="18"/>
              </w:rPr>
            </w:pPr>
            <w:r>
              <w:rPr>
                <w:b/>
                <w:bCs/>
                <w:sz w:val="18"/>
                <w:szCs w:val="18"/>
              </w:rPr>
            </w:r>
          </w:p>
        </w:tc>
        <w:tc>
          <w:tcPr>
            <w:tcW w:w="5304" w:type="dxa"/>
            <w:tcBorders/>
          </w:tcPr>
          <w:p>
            <w:pPr>
              <w:pStyle w:val="Normal"/>
              <w:widowControl w:val="false"/>
              <w:tabs>
                <w:tab w:val="clear" w:pos="708"/>
                <w:tab w:val="left" w:pos="700" w:leader="none"/>
              </w:tabs>
              <w:jc w:val="center"/>
              <w:rPr>
                <w:b/>
                <w:bCs/>
                <w:sz w:val="18"/>
                <w:szCs w:val="18"/>
              </w:rPr>
            </w:pPr>
            <w:r>
              <w:rPr>
                <w:b/>
                <w:bCs/>
                <w:sz w:val="18"/>
                <w:szCs w:val="18"/>
              </w:rPr>
              <w:t>Покупатель:</w:t>
            </w:r>
          </w:p>
          <w:p>
            <w:pPr>
              <w:pStyle w:val="Normal"/>
              <w:widowControl w:val="false"/>
              <w:tabs>
                <w:tab w:val="clear" w:pos="708"/>
                <w:tab w:val="left" w:pos="700" w:leader="none"/>
              </w:tabs>
              <w:jc w:val="both"/>
              <w:rPr>
                <w:bCs/>
                <w:sz w:val="18"/>
                <w:szCs w:val="18"/>
              </w:rPr>
            </w:pPr>
            <w:r>
              <w:rPr>
                <w:bCs/>
                <w:sz w:val="18"/>
                <w:szCs w:val="18"/>
              </w:rPr>
            </w:r>
          </w:p>
          <w:p>
            <w:pPr>
              <w:pStyle w:val="Normal"/>
              <w:widowControl w:val="false"/>
              <w:tabs>
                <w:tab w:val="clear" w:pos="708"/>
                <w:tab w:val="left" w:pos="700" w:leader="none"/>
              </w:tabs>
              <w:jc w:val="both"/>
              <w:rPr>
                <w:bCs/>
                <w:sz w:val="18"/>
                <w:szCs w:val="18"/>
              </w:rPr>
            </w:pPr>
            <w:r>
              <w:rPr>
                <w:bCs/>
                <w:sz w:val="18"/>
                <w:szCs w:val="18"/>
              </w:rPr>
              <w:t xml:space="preserve">____________________________________ </w:t>
            </w:r>
          </w:p>
          <w:p>
            <w:pPr>
              <w:pStyle w:val="Normal"/>
              <w:widowControl w:val="false"/>
              <w:tabs>
                <w:tab w:val="clear" w:pos="708"/>
                <w:tab w:val="left" w:pos="700" w:leader="none"/>
              </w:tabs>
              <w:jc w:val="both"/>
              <w:rPr>
                <w:sz w:val="18"/>
                <w:szCs w:val="18"/>
              </w:rPr>
            </w:pPr>
            <w:r>
              <w:rPr>
                <w:bCs/>
                <w:sz w:val="18"/>
                <w:szCs w:val="18"/>
              </w:rPr>
              <w:t>в лице ______________________________</w:t>
            </w:r>
          </w:p>
          <w:p>
            <w:pPr>
              <w:pStyle w:val="Normal"/>
              <w:widowControl w:val="false"/>
              <w:tabs>
                <w:tab w:val="clear" w:pos="708"/>
                <w:tab w:val="left" w:pos="700" w:leader="none"/>
              </w:tabs>
              <w:jc w:val="both"/>
              <w:rPr>
                <w:bCs/>
                <w:sz w:val="18"/>
                <w:szCs w:val="18"/>
                <w:vertAlign w:val="superscript"/>
              </w:rPr>
            </w:pPr>
            <w:r>
              <w:rPr>
                <w:bCs/>
                <w:sz w:val="18"/>
                <w:szCs w:val="18"/>
                <w:vertAlign w:val="superscript"/>
              </w:rPr>
              <w:t xml:space="preserve">                                  </w:t>
            </w:r>
            <w:r>
              <w:rPr>
                <w:bCs/>
                <w:sz w:val="18"/>
                <w:szCs w:val="18"/>
                <w:vertAlign w:val="superscript"/>
              </w:rPr>
              <w:t>(должность, Ф.И.О.)</w:t>
            </w:r>
          </w:p>
          <w:p>
            <w:pPr>
              <w:pStyle w:val="Normal"/>
              <w:widowControl w:val="false"/>
              <w:tabs>
                <w:tab w:val="clear" w:pos="708"/>
                <w:tab w:val="left" w:pos="700" w:leader="none"/>
              </w:tabs>
              <w:jc w:val="both"/>
              <w:rPr>
                <w:sz w:val="18"/>
                <w:szCs w:val="18"/>
              </w:rPr>
            </w:pPr>
            <w:r>
              <w:rPr>
                <w:sz w:val="18"/>
                <w:szCs w:val="18"/>
              </w:rPr>
            </w:r>
          </w:p>
          <w:p>
            <w:pPr>
              <w:pStyle w:val="Normal"/>
              <w:widowControl w:val="false"/>
              <w:tabs>
                <w:tab w:val="clear" w:pos="708"/>
                <w:tab w:val="left" w:pos="700" w:leader="none"/>
              </w:tabs>
              <w:jc w:val="both"/>
              <w:rPr>
                <w:sz w:val="18"/>
                <w:szCs w:val="18"/>
              </w:rPr>
            </w:pPr>
            <w:r>
              <w:rPr>
                <w:sz w:val="18"/>
                <w:szCs w:val="18"/>
              </w:rPr>
            </w:r>
          </w:p>
          <w:p>
            <w:pPr>
              <w:pStyle w:val="Normal"/>
              <w:widowControl w:val="false"/>
              <w:tabs>
                <w:tab w:val="clear" w:pos="708"/>
                <w:tab w:val="left" w:pos="700" w:leader="none"/>
              </w:tabs>
              <w:jc w:val="both"/>
              <w:rPr>
                <w:sz w:val="18"/>
                <w:szCs w:val="18"/>
              </w:rPr>
            </w:pPr>
            <w:r>
              <w:rPr>
                <w:sz w:val="18"/>
                <w:szCs w:val="18"/>
              </w:rPr>
            </w:r>
          </w:p>
          <w:p>
            <w:pPr>
              <w:pStyle w:val="Normal"/>
              <w:widowControl w:val="false"/>
              <w:tabs>
                <w:tab w:val="clear" w:pos="708"/>
                <w:tab w:val="left" w:pos="700" w:leader="none"/>
              </w:tabs>
              <w:jc w:val="both"/>
              <w:rPr>
                <w:sz w:val="18"/>
                <w:szCs w:val="18"/>
              </w:rPr>
            </w:pPr>
            <w:r>
              <w:rPr>
                <w:sz w:val="18"/>
                <w:szCs w:val="18"/>
              </w:rPr>
              <w:t>М.П.________________________________</w:t>
            </w:r>
          </w:p>
          <w:p>
            <w:pPr>
              <w:pStyle w:val="Normal"/>
              <w:widowControl w:val="false"/>
              <w:tabs>
                <w:tab w:val="clear" w:pos="708"/>
                <w:tab w:val="left" w:pos="700" w:leader="none"/>
              </w:tabs>
              <w:jc w:val="both"/>
              <w:rPr>
                <w:sz w:val="18"/>
                <w:szCs w:val="18"/>
                <w:vertAlign w:val="superscript"/>
              </w:rPr>
            </w:pPr>
            <w:r>
              <w:rPr>
                <w:sz w:val="18"/>
                <w:szCs w:val="18"/>
                <w:vertAlign w:val="superscript"/>
              </w:rPr>
              <w:t>(подпись)</w:t>
            </w:r>
          </w:p>
          <w:p>
            <w:pPr>
              <w:pStyle w:val="Normal"/>
              <w:widowControl w:val="false"/>
              <w:tabs>
                <w:tab w:val="clear" w:pos="708"/>
                <w:tab w:val="left" w:pos="700" w:leader="none"/>
              </w:tabs>
              <w:jc w:val="both"/>
              <w:rPr>
                <w:b/>
                <w:bCs/>
                <w:sz w:val="18"/>
                <w:szCs w:val="18"/>
              </w:rPr>
            </w:pPr>
            <w:r>
              <w:rPr>
                <w:b/>
                <w:bCs/>
                <w:sz w:val="18"/>
                <w:szCs w:val="18"/>
              </w:rPr>
            </w:r>
          </w:p>
        </w:tc>
      </w:tr>
    </w:tbl>
    <w:p>
      <w:pPr>
        <w:pStyle w:val="Normal"/>
        <w:ind w:left="75" w:hanging="0"/>
        <w:jc w:val="center"/>
        <w:rPr>
          <w:sz w:val="26"/>
          <w:szCs w:val="26"/>
        </w:rPr>
      </w:pPr>
      <w:r>
        <w:rPr>
          <w:sz w:val="26"/>
          <w:szCs w:val="26"/>
        </w:rPr>
      </w:r>
    </w:p>
    <w:p>
      <w:pPr>
        <w:pStyle w:val="Normal"/>
        <w:rPr/>
      </w:pPr>
      <w:r>
        <w:rPr/>
      </w:r>
    </w:p>
    <w:p>
      <w:pPr>
        <w:pStyle w:val="Normal"/>
        <w:rPr/>
      </w:pPr>
      <w:r>
        <w:rPr/>
      </w:r>
    </w:p>
    <w:p>
      <w:pPr>
        <w:pStyle w:val="Normal"/>
        <w:widowControl w:val="false"/>
        <w:jc w:val="right"/>
        <w:rPr>
          <w:sz w:val="24"/>
          <w:szCs w:val="24"/>
        </w:rPr>
      </w:pPr>
      <w:r>
        <w:rPr>
          <w:sz w:val="24"/>
          <w:szCs w:val="24"/>
        </w:rPr>
      </w:r>
    </w:p>
    <w:p>
      <w:pPr>
        <w:pStyle w:val="Normal"/>
        <w:ind w:left="5760" w:hanging="0"/>
        <w:jc w:val="right"/>
        <w:rPr/>
      </w:pPr>
      <w:r>
        <w:rPr/>
      </w:r>
    </w:p>
    <w:sectPr>
      <w:headerReference w:type="default" r:id="rId22"/>
      <w:headerReference w:type="first" r:id="rId23"/>
      <w:footerReference w:type="default" r:id="rId24"/>
      <w:type w:val="nextPage"/>
      <w:pgSz w:w="11906" w:h="16838"/>
      <w:pgMar w:left="1701" w:right="851" w:gutter="0" w:header="709" w:top="1134" w:footer="709" w:bottom="1134"/>
      <w:pgNumType w:start="1"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swiss"/>
    <w:pitch w:val="variable"/>
  </w:font>
  <w:font w:name="Udmurt Academy">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2"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6"/>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26"/>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ind w:right="360" w:hanging="0"/>
      <w:rPr/>
    </w:pPr>
    <w:r>
      <w:rPr/>
    </w:r>
    <w:r>
      <mc:AlternateContent>
        <mc:Choice Requires="wps">
          <w:drawing>
            <wp:anchor behindDoc="0" distT="0" distB="0" distL="0" distR="0" simplePos="0" locked="0" layoutInCell="0" allowOverlap="1" relativeHeight="3">
              <wp:simplePos x="0" y="0"/>
              <wp:positionH relativeFrom="margin">
                <wp:align>right</wp:align>
              </wp:positionH>
              <wp:positionV relativeFrom="paragraph">
                <wp:posOffset>635</wp:posOffset>
              </wp:positionV>
              <wp:extent cx="14605" cy="146685"/>
              <wp:effectExtent l="0" t="0" r="0" b="0"/>
              <wp:wrapSquare wrapText="bothSides"/>
              <wp:docPr id="3" name="Врезка2"/>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Style26"/>
                            <w:pBdr/>
                            <w:rPr>
                              <w:rStyle w:val="Pagenumber"/>
                            </w:rPr>
                          </w:pPr>
                          <w:r>
                            <w:rPr/>
                          </w:r>
                        </w:p>
                      </w:txbxContent>
                    </wps:txbx>
                    <wps:bodyPr anchor="t" lIns="0" tIns="0" rIns="0" bIns="0">
                      <a:sp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466.55pt;mso-position-horizontal:right;mso-position-horizontal-relative:margin">
              <v:fill opacity="0f"/>
              <v:textbox inset="0in,0in,0in,0in">
                <w:txbxContent>
                  <w:p>
                    <w:pPr>
                      <w:pStyle w:val="Style26"/>
                      <w:pBdr/>
                      <w:rPr>
                        <w:rStyle w:val="Pagenumber"/>
                      </w:rPr>
                    </w:pPr>
                    <w:r>
                      <w:rPr/>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ind w:right="360" w:hanging="0"/>
      <w:rPr/>
    </w:pPr>
    <w:r>
      <w:rPr/>
    </w:r>
    <w:r>
      <mc:AlternateContent>
        <mc:Choice Requires="wps">
          <w:drawing>
            <wp:anchor behindDoc="0" distT="0" distB="0" distL="0" distR="0" simplePos="0" locked="0" layoutInCell="0" allowOverlap="1" relativeHeight="13">
              <wp:simplePos x="0" y="0"/>
              <wp:positionH relativeFrom="margin">
                <wp:align>right</wp:align>
              </wp:positionH>
              <wp:positionV relativeFrom="paragraph">
                <wp:posOffset>635</wp:posOffset>
              </wp:positionV>
              <wp:extent cx="14605" cy="146685"/>
              <wp:effectExtent l="0" t="0" r="0" b="0"/>
              <wp:wrapSquare wrapText="bothSides"/>
              <wp:docPr id="4" name="Врезка4"/>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Style26"/>
                            <w:pBdr/>
                            <w:rPr>
                              <w:rStyle w:val="Pagenumber"/>
                            </w:rPr>
                          </w:pPr>
                          <w:r>
                            <w:rPr/>
                          </w:r>
                        </w:p>
                      </w:txbxContent>
                    </wps:txbx>
                    <wps:bodyPr anchor="t" lIns="0" tIns="0" rIns="0" bIns="0">
                      <a:sp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466.55pt;mso-position-horizontal:right;mso-position-horizontal-relative:margin">
              <v:fill opacity="0f"/>
              <v:textbox inset="0in,0in,0in,0in">
                <w:txbxContent>
                  <w:p>
                    <w:pPr>
                      <w:pStyle w:val="Style26"/>
                      <w:pBdr/>
                      <w:rPr>
                        <w:rStyle w:val="Pagenumber"/>
                      </w:rPr>
                    </w:pPr>
                    <w:r>
                      <w:rPr/>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641517212"/>
    </w:sdtPr>
    <w:sdtContent>
      <w:p>
        <w:pPr>
          <w:pStyle w:val="Style25"/>
          <w:jc w:val="center"/>
          <w:rPr/>
        </w:pPr>
        <w:r>
          <w:rPr/>
          <w:fldChar w:fldCharType="begin"/>
        </w:r>
        <w:r>
          <w:rPr/>
          <w:instrText xml:space="preserve"> PAGE </w:instrText>
        </w:r>
        <w:r>
          <w:rPr/>
          <w:fldChar w:fldCharType="separate"/>
        </w:r>
        <w:r>
          <w:rPr/>
          <w:t>2</w:t>
        </w:r>
        <w:r>
          <w:rPr/>
          <w:fldChar w:fldCharType="end"/>
        </w:r>
      </w:p>
      <w:p>
        <w:pPr>
          <w:pStyle w:val="Style25"/>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r>
  </w:p>
  <w:p>
    <w:pPr>
      <w:pStyle w:val="Style2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r>
  </w:p>
  <w:p>
    <w:pPr>
      <w:pStyle w:val="Style25"/>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23108892"/>
    </w:sdtPr>
    <w:sdtContent>
      <w:p>
        <w:pPr>
          <w:pStyle w:val="Style25"/>
          <w:jc w:val="center"/>
          <w:rPr/>
        </w:pPr>
        <w:r>
          <w:rPr/>
          <w:fldChar w:fldCharType="begin"/>
        </w:r>
        <w:r>
          <w:rPr/>
          <w:instrText xml:space="preserve"> PAGE </w:instrText>
        </w:r>
        <w:r>
          <w:rPr/>
          <w:fldChar w:fldCharType="separate"/>
        </w:r>
        <w:r>
          <w:rPr/>
          <w:t>11</w:t>
        </w:r>
        <w:r>
          <w:rPr/>
          <w:fldChar w:fldCharType="end"/>
        </w:r>
      </w:p>
      <w:p>
        <w:pPr>
          <w:pStyle w:val="Style25"/>
          <w:rPr/>
        </w:pPr>
        <w:r>
          <w:rPr/>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r>
  </w:p>
  <w:p>
    <w:pPr>
      <w:pStyle w:val="Style25"/>
      <w:rPr/>
    </w:pPr>
    <w:r>
      <w:rPr/>
    </w:r>
  </w:p>
</w:hdr>
</file>

<file path=word/settings.xml><?xml version="1.0" encoding="utf-8"?>
<w:settings xmlns:w="http://schemas.openxmlformats.org/wordprocessingml/2006/main">
  <w:zoom w:percent="120"/>
  <w:mirrorMargin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Indent 2" w:uiPriority="0"/>
    <w:lsdException w:name="Hyperlink" w:uiPriority="0"/>
    <w:lsdException w:name="Strong" w:uiPriority="22" w:semiHidden="0" w:unhideWhenUsed="0" w:qFormat="1"/>
    <w:lsdException w:name="Emphasis" w:uiPriority="20" w:semiHidden="0" w:unhideWhenUsed="0" w:qFormat="1"/>
    <w:lsdException w:name="Plain Text" w:uiPriority="0"/>
    <w:lsdException w:name="Normal (Web)"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58ca"/>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1"/>
    <w:qFormat/>
    <w:rsid w:val="00706963"/>
    <w:pPr>
      <w:keepNext w:val="true"/>
      <w:ind w:right="-1050" w:hanging="0"/>
      <w:jc w:val="center"/>
      <w:outlineLvl w:val="0"/>
    </w:pPr>
    <w:rPr>
      <w:b/>
      <w:sz w:val="28"/>
    </w:rPr>
  </w:style>
  <w:style w:type="paragraph" w:styleId="3">
    <w:name w:val="Heading 3"/>
    <w:basedOn w:val="Normal"/>
    <w:next w:val="Normal"/>
    <w:qFormat/>
    <w:rsid w:val="005703ff"/>
    <w:pPr>
      <w:keepNext w:val="true"/>
      <w:spacing w:before="240" w:after="60"/>
      <w:outlineLvl w:val="2"/>
    </w:pPr>
    <w:rPr>
      <w:rFonts w:ascii="Arial" w:hAnsi="Arial" w:cs="Arial"/>
      <w:b/>
      <w:bCs/>
      <w:sz w:val="26"/>
      <w:szCs w:val="26"/>
    </w:rPr>
  </w:style>
  <w:style w:type="paragraph" w:styleId="4">
    <w:name w:val="Heading 4"/>
    <w:basedOn w:val="Normal"/>
    <w:next w:val="Normal"/>
    <w:link w:val="41"/>
    <w:uiPriority w:val="9"/>
    <w:semiHidden/>
    <w:unhideWhenUsed/>
    <w:qFormat/>
    <w:rsid w:val="007d4b68"/>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9">
    <w:name w:val="Heading 9"/>
    <w:basedOn w:val="Normal"/>
    <w:next w:val="Normal"/>
    <w:link w:val="91"/>
    <w:uiPriority w:val="9"/>
    <w:qFormat/>
    <w:rsid w:val="00816640"/>
    <w:pPr>
      <w:spacing w:before="240" w:after="60"/>
      <w:outlineLvl w:val="8"/>
    </w:pPr>
    <w:rPr>
      <w:rFonts w:ascii="Cambria" w:hAnsi="Cambria"/>
      <w:sz w:val="22"/>
      <w:szCs w:val="22"/>
    </w:rPr>
  </w:style>
  <w:style w:type="character" w:styleId="DefaultParagraphFont" w:default="1">
    <w:name w:val="Default Paragraph Font"/>
    <w:uiPriority w:val="1"/>
    <w:semiHidden/>
    <w:unhideWhenUsed/>
    <w:qFormat/>
    <w:rPr/>
  </w:style>
  <w:style w:type="character" w:styleId="Style10" w:customStyle="1">
    <w:name w:val="Текст выноски Знак"/>
    <w:link w:val="BalloonText"/>
    <w:qFormat/>
    <w:rsid w:val="00d95a9a"/>
    <w:rPr>
      <w:rFonts w:ascii="Tahoma" w:hAnsi="Tahoma" w:eastAsia="Times New Roman" w:cs="Tahoma"/>
      <w:sz w:val="16"/>
      <w:szCs w:val="16"/>
    </w:rPr>
  </w:style>
  <w:style w:type="character" w:styleId="11" w:customStyle="1">
    <w:name w:val="Заголовок 1 Знак"/>
    <w:qFormat/>
    <w:rsid w:val="00706963"/>
    <w:rPr>
      <w:rFonts w:ascii="Times New Roman" w:hAnsi="Times New Roman" w:eastAsia="Times New Roman"/>
      <w:b/>
      <w:sz w:val="28"/>
    </w:rPr>
  </w:style>
  <w:style w:type="character" w:styleId="Style11" w:customStyle="1">
    <w:name w:val="Название Знак"/>
    <w:qFormat/>
    <w:rsid w:val="00706963"/>
    <w:rPr>
      <w:rFonts w:ascii="Times New Roman" w:hAnsi="Times New Roman" w:eastAsia="Times New Roman"/>
      <w:sz w:val="44"/>
    </w:rPr>
  </w:style>
  <w:style w:type="character" w:styleId="Style12" w:customStyle="1">
    <w:name w:val="Основной текст Знак"/>
    <w:qFormat/>
    <w:rsid w:val="0074338f"/>
    <w:rPr>
      <w:rFonts w:ascii="Times New Roman" w:hAnsi="Times New Roman" w:eastAsia="Times New Roman"/>
      <w:sz w:val="28"/>
    </w:rPr>
  </w:style>
  <w:style w:type="character" w:styleId="-">
    <w:name w:val="Hyperlink"/>
    <w:rsid w:val="00594a51"/>
    <w:rPr>
      <w:color w:val="0000FF"/>
      <w:u w:val="single"/>
    </w:rPr>
  </w:style>
  <w:style w:type="character" w:styleId="Style13" w:customStyle="1">
    <w:name w:val="Верхний колонтитул Знак"/>
    <w:uiPriority w:val="99"/>
    <w:qFormat/>
    <w:rsid w:val="00822428"/>
    <w:rPr>
      <w:rFonts w:ascii="Times New Roman" w:hAnsi="Times New Roman" w:eastAsia="Times New Roman"/>
    </w:rPr>
  </w:style>
  <w:style w:type="character" w:styleId="Style14" w:customStyle="1">
    <w:name w:val="Нижний колонтитул Знак"/>
    <w:qFormat/>
    <w:rsid w:val="00822428"/>
    <w:rPr>
      <w:rFonts w:ascii="Times New Roman" w:hAnsi="Times New Roman" w:eastAsia="Times New Roman"/>
    </w:rPr>
  </w:style>
  <w:style w:type="character" w:styleId="91" w:customStyle="1">
    <w:name w:val="Заголовок 9 Знак"/>
    <w:uiPriority w:val="9"/>
    <w:semiHidden/>
    <w:qFormat/>
    <w:rsid w:val="00816640"/>
    <w:rPr>
      <w:rFonts w:ascii="Cambria" w:hAnsi="Cambria" w:eastAsia="Times New Roman" w:cs="Times New Roman"/>
      <w:sz w:val="22"/>
      <w:szCs w:val="22"/>
    </w:rPr>
  </w:style>
  <w:style w:type="character" w:styleId="Normal1" w:customStyle="1">
    <w:name w:val="Normal Знак"/>
    <w:link w:val="12"/>
    <w:qFormat/>
    <w:rsid w:val="00816640"/>
    <w:rPr>
      <w:rFonts w:ascii="Times New Roman" w:hAnsi="Times New Roman" w:eastAsia="Times New Roman"/>
      <w:sz w:val="24"/>
      <w:lang w:bidi="ar-SA"/>
    </w:rPr>
  </w:style>
  <w:style w:type="character" w:styleId="2" w:customStyle="1">
    <w:name w:val="Основной текст с отступом 2 Знак"/>
    <w:link w:val="BodyTextIndent2"/>
    <w:qFormat/>
    <w:rsid w:val="00816640"/>
    <w:rPr>
      <w:rFonts w:ascii="Times New Roman" w:hAnsi="Times New Roman" w:eastAsia="Times New Roman"/>
    </w:rPr>
  </w:style>
  <w:style w:type="character" w:styleId="21" w:customStyle="1">
    <w:name w:val="Знак Знак2"/>
    <w:semiHidden/>
    <w:qFormat/>
    <w:rsid w:val="00816640"/>
    <w:rPr>
      <w:sz w:val="24"/>
      <w:szCs w:val="24"/>
    </w:rPr>
  </w:style>
  <w:style w:type="character" w:styleId="22" w:customStyle="1">
    <w:name w:val="Основной текст 2 Знак"/>
    <w:link w:val="BodyText2"/>
    <w:qFormat/>
    <w:rsid w:val="00816640"/>
    <w:rPr>
      <w:rFonts w:ascii="Times New Roman" w:hAnsi="Times New Roman"/>
      <w:sz w:val="28"/>
    </w:rPr>
  </w:style>
  <w:style w:type="character" w:styleId="211" w:customStyle="1">
    <w:name w:val="Основной текст 2 Знак1"/>
    <w:uiPriority w:val="99"/>
    <w:semiHidden/>
    <w:qFormat/>
    <w:rsid w:val="00816640"/>
    <w:rPr>
      <w:rFonts w:ascii="Times New Roman" w:hAnsi="Times New Roman" w:eastAsia="Times New Roman"/>
    </w:rPr>
  </w:style>
  <w:style w:type="character" w:styleId="Style15" w:customStyle="1">
    <w:name w:val="Знак Знак"/>
    <w:semiHidden/>
    <w:qFormat/>
    <w:locked/>
    <w:rsid w:val="00816640"/>
    <w:rPr>
      <w:rFonts w:ascii="Arial" w:hAnsi="Arial" w:cs="Arial"/>
    </w:rPr>
  </w:style>
  <w:style w:type="character" w:styleId="Pagenumber">
    <w:name w:val="page number"/>
    <w:basedOn w:val="DefaultParagraphFont"/>
    <w:qFormat/>
    <w:rsid w:val="00873ff3"/>
    <w:rPr/>
  </w:style>
  <w:style w:type="character" w:styleId="41" w:customStyle="1">
    <w:name w:val="Заголовок 4 Знак"/>
    <w:basedOn w:val="DefaultParagraphFont"/>
    <w:uiPriority w:val="9"/>
    <w:semiHidden/>
    <w:qFormat/>
    <w:rsid w:val="007d4b68"/>
    <w:rPr>
      <w:rFonts w:ascii="Cambria" w:hAnsi="Cambria" w:eastAsia="" w:cs="" w:asciiTheme="majorHAnsi" w:cstheme="majorBidi" w:eastAsiaTheme="majorEastAsia" w:hAnsiTheme="majorHAnsi"/>
      <w:b/>
      <w:bCs/>
      <w:i/>
      <w:iCs/>
      <w:color w:val="4F81BD" w:themeColor="accent1"/>
    </w:rPr>
  </w:style>
  <w:style w:type="character" w:styleId="Style16" w:customStyle="1">
    <w:name w:val="Текст Знак"/>
    <w:basedOn w:val="DefaultParagraphFont"/>
    <w:link w:val="PlainText"/>
    <w:qFormat/>
    <w:rsid w:val="007d4b68"/>
    <w:rPr>
      <w:rFonts w:ascii="Courier New" w:hAnsi="Courier New" w:eastAsia="Times New Roman" w:cs="Courier New"/>
    </w:rPr>
  </w:style>
  <w:style w:type="paragraph" w:styleId="Style17">
    <w:name w:val="Заголовок"/>
    <w:basedOn w:val="Normal"/>
    <w:next w:val="Style18"/>
    <w:qFormat/>
    <w:pPr>
      <w:keepNext w:val="true"/>
      <w:spacing w:before="240" w:after="120"/>
    </w:pPr>
    <w:rPr>
      <w:rFonts w:ascii="Liberation Sans" w:hAnsi="Liberation Sans" w:eastAsia="Microsoft YaHei" w:cs="Arial Unicode MS"/>
      <w:sz w:val="28"/>
      <w:szCs w:val="28"/>
    </w:rPr>
  </w:style>
  <w:style w:type="paragraph" w:styleId="Style18">
    <w:name w:val="Body Text"/>
    <w:basedOn w:val="Normal"/>
    <w:link w:val="Style12"/>
    <w:rsid w:val="0074338f"/>
    <w:pPr/>
    <w:rPr>
      <w:sz w:val="28"/>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Указатель"/>
    <w:basedOn w:val="Normal"/>
    <w:qFormat/>
    <w:pPr>
      <w:suppressLineNumbers/>
    </w:pPr>
    <w:rPr>
      <w:rFonts w:cs="Arial Unicode MS"/>
    </w:rPr>
  </w:style>
  <w:style w:type="paragraph" w:styleId="ListParagraph">
    <w:name w:val="List Paragraph"/>
    <w:basedOn w:val="Normal"/>
    <w:uiPriority w:val="34"/>
    <w:qFormat/>
    <w:rsid w:val="007858ca"/>
    <w:pPr>
      <w:spacing w:before="0" w:after="0"/>
      <w:ind w:left="720" w:hanging="0"/>
      <w:contextualSpacing/>
    </w:pPr>
    <w:rPr/>
  </w:style>
  <w:style w:type="paragraph" w:styleId="ConsTitle" w:customStyle="1">
    <w:name w:val="ConsTitle"/>
    <w:qFormat/>
    <w:rsid w:val="007858ca"/>
    <w:pPr>
      <w:widowControl w:val="false"/>
      <w:bidi w:val="0"/>
      <w:spacing w:before="0" w:after="0"/>
      <w:ind w:right="19772" w:hanging="0"/>
      <w:jc w:val="left"/>
    </w:pPr>
    <w:rPr>
      <w:rFonts w:ascii="Arial" w:hAnsi="Arial" w:eastAsia="Times New Roman" w:cs="Arial"/>
      <w:b/>
      <w:bCs/>
      <w:color w:val="auto"/>
      <w:kern w:val="0"/>
      <w:sz w:val="16"/>
      <w:szCs w:val="16"/>
      <w:lang w:val="ru-RU" w:eastAsia="ru-RU" w:bidi="ar-SA"/>
    </w:rPr>
  </w:style>
  <w:style w:type="paragraph" w:styleId="BalloonText">
    <w:name w:val="Balloon Text"/>
    <w:basedOn w:val="Normal"/>
    <w:link w:val="Style10"/>
    <w:unhideWhenUsed/>
    <w:qFormat/>
    <w:rsid w:val="00d95a9a"/>
    <w:pPr/>
    <w:rPr>
      <w:rFonts w:ascii="Tahoma" w:hAnsi="Tahoma"/>
      <w:sz w:val="16"/>
      <w:szCs w:val="16"/>
    </w:rPr>
  </w:style>
  <w:style w:type="paragraph" w:styleId="Style22">
    <w:name w:val="Title"/>
    <w:basedOn w:val="Normal"/>
    <w:link w:val="Style11"/>
    <w:qFormat/>
    <w:rsid w:val="00706963"/>
    <w:pPr>
      <w:jc w:val="center"/>
    </w:pPr>
    <w:rPr>
      <w:sz w:val="44"/>
    </w:rPr>
  </w:style>
  <w:style w:type="paragraph" w:styleId="Style23">
    <w:name w:val="Body Text Indent"/>
    <w:basedOn w:val="Normal"/>
    <w:rsid w:val="00594a51"/>
    <w:pPr>
      <w:spacing w:before="0" w:after="120"/>
      <w:ind w:left="283" w:hanging="0"/>
    </w:pPr>
    <w:rPr/>
  </w:style>
  <w:style w:type="paragraph" w:styleId="ConsPlusTitle" w:customStyle="1">
    <w:name w:val="ConsPlusTitle"/>
    <w:qFormat/>
    <w:rsid w:val="00685912"/>
    <w:pPr>
      <w:widowControl w:val="false"/>
      <w:bidi w:val="0"/>
      <w:spacing w:before="0" w:after="0"/>
      <w:jc w:val="left"/>
    </w:pPr>
    <w:rPr>
      <w:rFonts w:ascii="Arial" w:hAnsi="Arial" w:eastAsia="Times New Roman" w:cs="Arial"/>
      <w:b/>
      <w:bCs/>
      <w:color w:val="auto"/>
      <w:kern w:val="0"/>
      <w:sz w:val="20"/>
      <w:szCs w:val="20"/>
      <w:lang w:val="ru-RU" w:eastAsia="ru-RU" w:bidi="ar-SA"/>
    </w:rPr>
  </w:style>
  <w:style w:type="paragraph" w:styleId="BodyTextIndent2">
    <w:name w:val="Body Text Indent 2"/>
    <w:basedOn w:val="Normal"/>
    <w:link w:val="2"/>
    <w:qFormat/>
    <w:rsid w:val="00915a1d"/>
    <w:pPr>
      <w:spacing w:lineRule="auto" w:line="480" w:before="0" w:after="120"/>
      <w:ind w:left="283" w:hanging="0"/>
    </w:pPr>
    <w:rPr/>
  </w:style>
  <w:style w:type="paragraph" w:styleId="NoSpacing">
    <w:name w:val="No Spacing"/>
    <w:uiPriority w:val="1"/>
    <w:qFormat/>
    <w:rsid w:val="00b841f2"/>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24">
    <w:name w:val="Колонтитул"/>
    <w:basedOn w:val="Normal"/>
    <w:qFormat/>
    <w:pPr/>
    <w:rPr/>
  </w:style>
  <w:style w:type="paragraph" w:styleId="Style25">
    <w:name w:val="Header"/>
    <w:basedOn w:val="Normal"/>
    <w:link w:val="Style13"/>
    <w:uiPriority w:val="99"/>
    <w:unhideWhenUsed/>
    <w:rsid w:val="00822428"/>
    <w:pPr>
      <w:tabs>
        <w:tab w:val="clear" w:pos="708"/>
        <w:tab w:val="center" w:pos="4677" w:leader="none"/>
        <w:tab w:val="right" w:pos="9355" w:leader="none"/>
      </w:tabs>
    </w:pPr>
    <w:rPr/>
  </w:style>
  <w:style w:type="paragraph" w:styleId="Style26">
    <w:name w:val="Footer"/>
    <w:basedOn w:val="Normal"/>
    <w:link w:val="Style14"/>
    <w:unhideWhenUsed/>
    <w:rsid w:val="00822428"/>
    <w:pPr>
      <w:tabs>
        <w:tab w:val="clear" w:pos="708"/>
        <w:tab w:val="center" w:pos="4677" w:leader="none"/>
        <w:tab w:val="right" w:pos="9355" w:leader="none"/>
      </w:tabs>
    </w:pPr>
    <w:rPr/>
  </w:style>
  <w:style w:type="paragraph" w:styleId="12" w:customStyle="1">
    <w:name w:val="Обычный1"/>
    <w:link w:val="Normal1"/>
    <w:qFormat/>
    <w:rsid w:val="00816640"/>
    <w:pPr>
      <w:widowControl/>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ConsNonformat" w:customStyle="1">
    <w:name w:val="ConsNonformat"/>
    <w:qFormat/>
    <w:rsid w:val="00816640"/>
    <w:pPr>
      <w:widowControl w:val="false"/>
      <w:bidi w:val="0"/>
      <w:spacing w:before="0" w:after="0"/>
      <w:jc w:val="left"/>
    </w:pPr>
    <w:rPr>
      <w:rFonts w:ascii="Courier New" w:hAnsi="Courier New" w:eastAsia="Times New Roman" w:cs="Courier New"/>
      <w:color w:val="auto"/>
      <w:kern w:val="0"/>
      <w:sz w:val="22"/>
      <w:szCs w:val="22"/>
      <w:lang w:val="ru-RU" w:eastAsia="ru-RU" w:bidi="ar-SA"/>
    </w:rPr>
  </w:style>
  <w:style w:type="paragraph" w:styleId="NormalWeb">
    <w:name w:val="Normal (Web)"/>
    <w:basedOn w:val="Normal"/>
    <w:qFormat/>
    <w:rsid w:val="00816640"/>
    <w:pPr>
      <w:spacing w:before="105" w:after="105"/>
      <w:ind w:firstLine="240"/>
    </w:pPr>
    <w:rPr>
      <w:color w:val="000000"/>
      <w:sz w:val="24"/>
      <w:szCs w:val="24"/>
    </w:rPr>
  </w:style>
  <w:style w:type="paragraph" w:styleId="ConsNormal" w:customStyle="1">
    <w:name w:val="ConsNormal"/>
    <w:qFormat/>
    <w:rsid w:val="00816640"/>
    <w:pPr>
      <w:widowControl w:val="false"/>
      <w:bidi w:val="0"/>
      <w:spacing w:before="0" w:after="0"/>
      <w:ind w:firstLine="720"/>
      <w:jc w:val="left"/>
    </w:pPr>
    <w:rPr>
      <w:rFonts w:ascii="Arial" w:hAnsi="Arial" w:eastAsia="Times New Roman" w:cs="Arial"/>
      <w:color w:val="auto"/>
      <w:kern w:val="0"/>
      <w:sz w:val="22"/>
      <w:szCs w:val="22"/>
      <w:lang w:val="ru-RU" w:eastAsia="ru-RU" w:bidi="ar-SA"/>
    </w:rPr>
  </w:style>
  <w:style w:type="paragraph" w:styleId="Style27" w:customStyle="1">
    <w:name w:val="Таблицы (моноширинный)"/>
    <w:basedOn w:val="Normal"/>
    <w:next w:val="Normal"/>
    <w:qFormat/>
    <w:rsid w:val="00816640"/>
    <w:pPr>
      <w:widowControl w:val="false"/>
      <w:jc w:val="both"/>
    </w:pPr>
    <w:rPr>
      <w:rFonts w:ascii="Courier New" w:hAnsi="Courier New" w:cs="Courier New"/>
      <w:sz w:val="22"/>
      <w:szCs w:val="22"/>
    </w:rPr>
  </w:style>
  <w:style w:type="paragraph" w:styleId="ConsPlusNormal" w:customStyle="1">
    <w:name w:val="ConsPlusNormal"/>
    <w:qFormat/>
    <w:rsid w:val="00816640"/>
    <w:pPr>
      <w:widowControl w:val="false"/>
      <w:bidi w:val="0"/>
      <w:spacing w:before="0" w:after="0"/>
      <w:jc w:val="left"/>
    </w:pPr>
    <w:rPr>
      <w:rFonts w:ascii="Arial" w:hAnsi="Arial" w:eastAsia="Times New Roman" w:cs="Arial"/>
      <w:color w:val="auto"/>
      <w:kern w:val="0"/>
      <w:sz w:val="20"/>
      <w:szCs w:val="20"/>
      <w:lang w:val="ru-RU" w:eastAsia="ru-RU" w:bidi="ar-SA"/>
    </w:rPr>
  </w:style>
  <w:style w:type="paragraph" w:styleId="Western" w:customStyle="1">
    <w:name w:val="western"/>
    <w:basedOn w:val="Normal"/>
    <w:qFormat/>
    <w:rsid w:val="00816640"/>
    <w:pPr>
      <w:spacing w:beforeAutospacing="1" w:afterAutospacing="1"/>
      <w:jc w:val="both"/>
    </w:pPr>
    <w:rPr>
      <w:color w:val="000000"/>
      <w:sz w:val="24"/>
      <w:szCs w:val="24"/>
    </w:rPr>
  </w:style>
  <w:style w:type="paragraph" w:styleId="BodyText2">
    <w:name w:val="Body Text 2"/>
    <w:basedOn w:val="Normal"/>
    <w:link w:val="22"/>
    <w:qFormat/>
    <w:rsid w:val="00816640"/>
    <w:pPr>
      <w:jc w:val="both"/>
    </w:pPr>
    <w:rPr>
      <w:rFonts w:eastAsia="Calibri"/>
      <w:sz w:val="28"/>
    </w:rPr>
  </w:style>
  <w:style w:type="paragraph" w:styleId="ConsPlusNonformat" w:customStyle="1">
    <w:name w:val="ConsPlusNonformat"/>
    <w:qFormat/>
    <w:rsid w:val="00816640"/>
    <w:pPr>
      <w:widowControl/>
      <w:bidi w:val="0"/>
      <w:spacing w:before="0" w:after="0"/>
      <w:jc w:val="left"/>
    </w:pPr>
    <w:rPr>
      <w:rFonts w:ascii="Courier New" w:hAnsi="Courier New" w:eastAsia="Times New Roman" w:cs="Courier New"/>
      <w:color w:val="auto"/>
      <w:kern w:val="0"/>
      <w:sz w:val="20"/>
      <w:szCs w:val="20"/>
      <w:lang w:val="ru-RU" w:eastAsia="ru-RU" w:bidi="ar-SA"/>
    </w:rPr>
  </w:style>
  <w:style w:type="paragraph" w:styleId="PlainText">
    <w:name w:val="Plain Text"/>
    <w:basedOn w:val="Normal"/>
    <w:link w:val="Style16"/>
    <w:qFormat/>
    <w:rsid w:val="007d4b68"/>
    <w:pPr/>
    <w:rPr>
      <w:rFonts w:ascii="Courier New" w:hAnsi="Courier New" w:cs="Courier New"/>
    </w:rPr>
  </w:style>
  <w:style w:type="paragraph" w:styleId="Style28">
    <w:name w:val="Содержимое врезки"/>
    <w:basedOn w:val="Normal"/>
    <w:qFormat/>
    <w:pPr/>
    <w:rPr/>
  </w:style>
  <w:style w:type="numbering" w:styleId="NoList" w:default="1">
    <w:name w:val="No List"/>
    <w:uiPriority w:val="99"/>
    <w:semiHidden/>
    <w:unhideWhenUsed/>
    <w:qFormat/>
  </w:style>
  <w:style w:type="numbering" w:styleId="13" w:customStyle="1">
    <w:name w:val="Нет списка1"/>
    <w:semiHidden/>
    <w:qFormat/>
    <w:rsid w:val="00816640"/>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rsid w:val="005703ff"/>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umsi-adm@udm.ne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hyperlink" Target="http://sale.zakazrf.ru/" TargetMode="External"/><Relationship Id="rId13" Type="http://schemas.openxmlformats.org/officeDocument/2006/relationships/hyperlink" Target="http://sale.zakazrf.ru/" TargetMode="External"/><Relationship Id="rId14" Type="http://schemas.openxmlformats.org/officeDocument/2006/relationships/hyperlink" Target="consultantplus://offline/main?base=LAW;n=112770;fld=134;dst=101017" TargetMode="External"/><Relationship Id="rId15" Type="http://schemas.openxmlformats.org/officeDocument/2006/relationships/hyperlink" Target="mailto:sale@mail.zakazrf.ru." TargetMode="External"/><Relationship Id="rId16" Type="http://schemas.openxmlformats.org/officeDocument/2006/relationships/hyperlink" Target="http://zakazrf.ru/" TargetMode="External"/><Relationship Id="rId17" Type="http://schemas.openxmlformats.org/officeDocument/2006/relationships/hyperlink" Target="consultantplus://offline/ref=478EB9BBC46AC6B01A944807F4BA78AF2E2F61B6EE0C37237C4AB1F185FB2591208BC0FDB564A88C1F7132C8C597B11E75A582C19C214BCFK5d0J" TargetMode="External"/><Relationship Id="rId18" Type="http://schemas.openxmlformats.org/officeDocument/2006/relationships/hyperlink" Target="consultantplus://offline/ref=478EB9BBC46AC6B01A944807F4BA78AF2E2F65B2EE0737237C4AB1F185FB2591208BC0FDB564A88E187132C8C597B11E75A582C19C214BCFK5d0J" TargetMode="External"/><Relationship Id="rId19" Type="http://schemas.openxmlformats.org/officeDocument/2006/relationships/hyperlink" Target="consultantplus://offline/ref=478EB9BBC46AC6B01A944807F4BA78AF2E2F65B2EE0737237C4AB1F185FB2591208BC0F8B161A3D94E3E339480C0A21F70A580C683K2dAJ" TargetMode="External"/><Relationship Id="rId20" Type="http://schemas.openxmlformats.org/officeDocument/2006/relationships/hyperlink" Target="consultantplus://offline/ref=478EB9BBC46AC6B01A944807F4BA78AF2F2562BEE90637237C4AB1F185FB2591328B98F1B466B68D1864649980KCdBJ" TargetMode="External"/><Relationship Id="rId21" Type="http://schemas.openxmlformats.org/officeDocument/2006/relationships/hyperlink" Target="consultantplus://offline/ref=B3EDA7A244F52DB8AAAE2CD98A1E9CA2BC80DCF124248FD59D4999CD2B40C0E75B9052A9CEA7CB876EFFD72BA4EB4B89B84CC4F5x6t6G"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footer" Target="footer5.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27B6-DA31-4113-870B-34F1DF961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LibreOffice/7.5.1.2$Windows_X86_64 LibreOffice_project/fcbaee479e84c6cd81291587d2ee68cba099e129</Application>
  <AppVersion>15.0000</AppVersion>
  <Pages>15</Pages>
  <Words>4060</Words>
  <Characters>32464</Characters>
  <CharactersWithSpaces>38198</CharactersWithSpaces>
  <Paragraphs>294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2024-06-06T09:34:00Z</dcterms:created>
  <dc:creator>Admin</dc:creator>
  <dc:description/>
  <dc:language>ru-RU</dc:language>
  <cp:lastModifiedBy/>
  <cp:lastPrinted>2024-06-06T13:46:55Z</cp:lastPrinted>
  <dcterms:modified xsi:type="dcterms:W3CDTF">2024-06-06T13:52:42Z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