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/>
      </w:pPr>
      <w:r>
        <w:rPr/>
      </w:r>
    </w:p>
    <w:tbl>
      <w:tblPr>
        <w:tblpPr w:bottomFromText="0" w:horzAnchor="margin" w:leftFromText="180" w:rightFromText="180" w:tblpX="0" w:tblpXSpec="center" w:tblpY="143" w:topFromText="0" w:vertAnchor="text"/>
        <w:tblW w:w="108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50"/>
        <w:gridCol w:w="1366"/>
        <w:gridCol w:w="4489"/>
      </w:tblGrid>
      <w:tr>
        <w:trPr>
          <w:trHeight w:val="1273" w:hRule="atLeast"/>
        </w:trPr>
        <w:tc>
          <w:tcPr>
            <w:tcW w:w="49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Удмуртской Республики» 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</w:rPr>
            </w:pPr>
            <w:r>
              <w:rPr/>
              <w:drawing>
                <wp:inline distT="0" distB="0" distL="0" distR="0">
                  <wp:extent cx="716280" cy="6902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Udmurt Academy" w:asciiTheme="minorHAnsi" w:hAnsiTheme="minorHAnsi"/>
                <w:spacing w:val="5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Udmurt Academy" w:hAnsi="Udmurt Academy" w:cs="Udmurt Academy"/>
                <w:spacing w:val="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1050" w:hanging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1" w:hanging="0"/>
        <w:outlineLvl w:val="0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13 марта 2024 года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№ 159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с. Сюмси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490"/>
      </w:tblGrid>
      <w:tr>
        <w:trPr>
          <w:trHeight w:val="393" w:hRule="atLeast"/>
        </w:trPr>
        <w:tc>
          <w:tcPr>
            <w:tcW w:w="94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порядке предоставления инвесторам льготных условий пользования земельными участками, находящимися в собственности муниципального образования «Муниципальный округ Сюмсинский район Удмуртской Республики»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ConsPlusTitle"/>
        <w:jc w:val="center"/>
        <w:rPr/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spacing w:val="2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В целях поддержки инвестиционной деятельности в Удмуртской Республике,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дминистрация муниципального образования «Муниципальный округ Сюмсинский район Удмуртской Республики» </w:t>
      </w:r>
      <w:r>
        <w:rPr>
          <w:rFonts w:eastAsia="Times New Roman" w:cs="Times New Roman" w:ascii="Times New Roman" w:hAnsi="Times New Roman"/>
          <w:b/>
          <w:spacing w:val="20"/>
          <w:sz w:val="28"/>
          <w:szCs w:val="28"/>
          <w:lang w:eastAsia="ru-RU"/>
        </w:rPr>
        <w:t>постановляет: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hyperlink w:anchor="P33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инвесторам льготных условий пользования земельными участками, находящимися в собственности муниципального образования «Муниципальный округ Сюмсинский район Удмуртской Республики» и используемыми для реализации инвестиционных проектов, определенных </w:t>
      </w:r>
      <w:hyperlink r:id="rId3">
        <w:r>
          <w:rPr>
            <w:rStyle w:val="-"/>
            <w:color w:val="auto"/>
            <w:sz w:val="28"/>
            <w:szCs w:val="28"/>
            <w:u w:val="none"/>
          </w:rPr>
          <w:t>частью 1 статьи 14.1.1</w:t>
        </w:r>
      </w:hyperlink>
      <w:r>
        <w:rPr>
          <w:sz w:val="28"/>
          <w:szCs w:val="28"/>
        </w:rPr>
        <w:t xml:space="preserve"> Закона Удмуртской Республики от 22 июня 2006 года № 26-РЗ «О государственной поддержке инвестиционной деятельности в Удмуртской Республике».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rPr/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sectPr>
          <w:headerReference w:type="default" r:id="rId4"/>
          <w:type w:val="nextPage"/>
          <w:pgSz w:w="11906" w:h="16838"/>
          <w:pgMar w:left="1701" w:right="851" w:gutter="0" w:header="708" w:top="1134" w:footer="0" w:bottom="1134"/>
          <w:pgNumType w:start="1" w:fmt="decimal"/>
          <w:formProt w:val="false"/>
          <w:textDirection w:val="lrTb"/>
          <w:docGrid w:type="default" w:linePitch="360" w:charSpace="4096"/>
        </w:sect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Утвержден</w:t>
      </w:r>
    </w:p>
    <w:p>
      <w:pPr>
        <w:pStyle w:val="ConsPlusNormal"/>
        <w:jc w:val="right"/>
        <w:rPr/>
      </w:pPr>
      <w:r>
        <w:rPr/>
        <w:t>постановлением</w:t>
      </w:r>
    </w:p>
    <w:p>
      <w:pPr>
        <w:pStyle w:val="ConsPlusNormal"/>
        <w:jc w:val="right"/>
        <w:rPr/>
      </w:pPr>
      <w:r>
        <w:rPr/>
        <w:t>Администрации муниципального образования</w:t>
      </w:r>
    </w:p>
    <w:p>
      <w:pPr>
        <w:pStyle w:val="ConsPlusNormal"/>
        <w:jc w:val="right"/>
        <w:rPr/>
      </w:pPr>
      <w:r>
        <w:rPr/>
        <w:t xml:space="preserve">«Муниципальный округ Сюмсинский район </w:t>
      </w:r>
    </w:p>
    <w:p>
      <w:pPr>
        <w:pStyle w:val="ConsPlusNormal"/>
        <w:jc w:val="right"/>
        <w:rPr/>
      </w:pPr>
      <w:r>
        <w:rPr/>
        <w:t>Удмуртской Республики»</w:t>
      </w:r>
    </w:p>
    <w:p>
      <w:pPr>
        <w:pStyle w:val="ConsPlusNormal"/>
        <w:jc w:val="right"/>
        <w:rPr/>
      </w:pPr>
      <w:r>
        <w:rPr/>
        <w:t xml:space="preserve">от </w:t>
      </w:r>
      <w:r>
        <w:rPr/>
        <w:t>13</w:t>
      </w:r>
      <w:r>
        <w:rPr/>
        <w:t xml:space="preserve"> марта 2024 года № </w:t>
      </w:r>
      <w:r>
        <w:rPr/>
        <w:t>159</w:t>
      </w:r>
      <w:r>
        <w:rPr/>
        <w:t xml:space="preserve"> </w:t>
      </w:r>
    </w:p>
    <w:p>
      <w:pPr>
        <w:pStyle w:val="ConsPlusNormal"/>
        <w:ind w:firstLine="540"/>
        <w:jc w:val="both"/>
        <w:rPr/>
      </w:pPr>
      <w:r>
        <w:rPr/>
      </w:r>
      <w:bookmarkStart w:id="0" w:name="P33"/>
      <w:bookmarkStart w:id="1" w:name="P33"/>
      <w:bookmarkEnd w:id="1"/>
    </w:p>
    <w:p>
      <w:pPr>
        <w:pStyle w:val="ConsPlusTitle"/>
        <w:jc w:val="center"/>
        <w:rPr/>
      </w:pPr>
      <w:hyperlink w:anchor="P33">
        <w:bookmarkStart w:id="2" w:name="P33"/>
        <w:bookmarkEnd w:id="2"/>
        <w:r>
          <w:rPr>
            <w:rStyle w:val="-"/>
            <w:color w:val="auto"/>
            <w:u w:val="none"/>
          </w:rPr>
          <w:t>Порядок</w:t>
        </w:r>
      </w:hyperlink>
    </w:p>
    <w:p>
      <w:pPr>
        <w:pStyle w:val="ConsPlusTitle"/>
        <w:jc w:val="center"/>
        <w:rPr/>
      </w:pPr>
      <w:r>
        <w:rPr/>
        <w:t>предоставления инвесторам льготных условий пользования земельными участками, находящимися в собственности муниципального образования «Муниципальный округ Сюмсинский район Удмуртской Республики»</w:t>
      </w:r>
    </w:p>
    <w:p>
      <w:pPr>
        <w:pStyle w:val="ConsPlusNormal"/>
        <w:spacing w:before="0" w:after="1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Настоящий Порядок регламентирует размер, порядок и условия предоставления инвесторам - юридическим лицам льготных условий пользования земельными участками, находящимися в собственности муниципального образования «Муниципальный округ Сюмсинский район Удмуртской Республики» (далее соответственно–земельные участки, муниципальный округ).</w:t>
      </w:r>
    </w:p>
    <w:p>
      <w:pPr>
        <w:pStyle w:val="ConsPlusNormal"/>
        <w:spacing w:before="240" w:after="0"/>
        <w:ind w:firstLine="540"/>
        <w:jc w:val="both"/>
        <w:rPr/>
      </w:pPr>
      <w:bookmarkStart w:id="3" w:name="P42"/>
      <w:bookmarkEnd w:id="3"/>
      <w:r>
        <w:rPr/>
        <w:t xml:space="preserve">2. Инвесторам - юридическим лицам, соответствующим требованиям, указанным в </w:t>
      </w:r>
      <w:hyperlink r:id="rId5">
        <w:r>
          <w:rPr/>
          <w:t>части 4 статьи 3</w:t>
        </w:r>
      </w:hyperlink>
      <w:r>
        <w:rPr/>
        <w:t xml:space="preserve"> Закона Удмуртской Республики от 22 июня 2006 года № 26-РЗ «О государственной поддержке инвестиционной деятельности в Удмуртской Республике» (далее соответственно - инвестор, Закон УР № 26-РЗ), предоставляются льготы по арендной плате за земельные участки, предоставленные в аренду без торгов, в случаях, если они используются для реализации:</w:t>
      </w:r>
    </w:p>
    <w:p>
      <w:pPr>
        <w:pStyle w:val="ConsPlusNormal"/>
        <w:spacing w:before="240" w:after="0"/>
        <w:ind w:firstLine="540"/>
        <w:jc w:val="both"/>
        <w:rPr/>
      </w:pPr>
      <w:bookmarkStart w:id="4" w:name="P43"/>
      <w:bookmarkEnd w:id="4"/>
      <w:r>
        <w:rPr/>
        <w:t>региональных инвестиционных проектов;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инвестиционных проектов Удмуртской Республики, по которым заключено соглашение о государственно-частном партнерстве или концессионное соглашение, одной из сторон, в которых выступает Удмуртская Республика;</w:t>
      </w:r>
    </w:p>
    <w:p>
      <w:pPr>
        <w:pStyle w:val="ConsPlusNormal"/>
        <w:spacing w:before="240" w:after="0"/>
        <w:ind w:firstLine="540"/>
        <w:jc w:val="both"/>
        <w:rPr/>
      </w:pPr>
      <w:bookmarkStart w:id="5" w:name="P45"/>
      <w:bookmarkEnd w:id="5"/>
      <w:r>
        <w:rPr/>
        <w:t xml:space="preserve">инвестиционных проектов, предусмотренных </w:t>
      </w:r>
      <w:hyperlink r:id="rId6">
        <w:r>
          <w:rPr/>
          <w:t>статьей 2</w:t>
        </w:r>
      </w:hyperlink>
      <w:r>
        <w:rPr/>
        <w:t xml:space="preserve"> и </w:t>
      </w:r>
      <w:hyperlink r:id="rId7">
        <w:r>
          <w:rPr/>
          <w:t>частями 3</w:t>
        </w:r>
      </w:hyperlink>
      <w:r>
        <w:rPr/>
        <w:t xml:space="preserve">, </w:t>
      </w:r>
      <w:hyperlink r:id="rId8">
        <w:r>
          <w:rPr/>
          <w:t>4</w:t>
        </w:r>
      </w:hyperlink>
      <w:r>
        <w:rPr/>
        <w:t xml:space="preserve">, </w:t>
      </w:r>
      <w:hyperlink r:id="rId9">
        <w:r>
          <w:rPr/>
          <w:t>5 статьи 3</w:t>
        </w:r>
      </w:hyperlink>
      <w:r>
        <w:rPr/>
        <w:t xml:space="preserve"> Закона Удмуртской Республики от 12 мая 2015 года № 24-РЗ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- Закон УР № 24-РЗ), по которым принято решение о предоставлении земельных участков в аренду без проведения торгов в соответствии со </w:t>
      </w:r>
      <w:hyperlink r:id="rId10">
        <w:r>
          <w:rPr/>
          <w:t>статьей 14</w:t>
        </w:r>
      </w:hyperlink>
      <w:r>
        <w:rPr/>
        <w:t xml:space="preserve"> Закона УР № 26-РЗ;</w:t>
      </w:r>
    </w:p>
    <w:p>
      <w:pPr>
        <w:pStyle w:val="ConsPlusNormal"/>
        <w:spacing w:before="240" w:after="0"/>
        <w:ind w:firstLine="540"/>
        <w:jc w:val="both"/>
        <w:rPr/>
      </w:pPr>
      <w:bookmarkStart w:id="6" w:name="P46"/>
      <w:bookmarkEnd w:id="6"/>
      <w:r>
        <w:rPr/>
        <w:t xml:space="preserve">инвестиционных проектов, предусмотренных </w:t>
      </w:r>
      <w:hyperlink r:id="rId11">
        <w:r>
          <w:rPr/>
          <w:t>частями 1</w:t>
        </w:r>
      </w:hyperlink>
      <w:r>
        <w:rPr/>
        <w:t xml:space="preserve">, </w:t>
      </w:r>
      <w:hyperlink r:id="rId12">
        <w:r>
          <w:rPr/>
          <w:t>2 статьи 3</w:t>
        </w:r>
      </w:hyperlink>
      <w:r>
        <w:rPr/>
        <w:t xml:space="preserve"> Закона УР № 24-РЗ, по которым принято решение о предоставлении земельных участков в аренду без проведения торгов в соответствии со </w:t>
      </w:r>
      <w:hyperlink r:id="rId13">
        <w:r>
          <w:rPr/>
          <w:t>статьей 14</w:t>
        </w:r>
      </w:hyperlink>
      <w:r>
        <w:rPr/>
        <w:t xml:space="preserve"> Закона УР № 26-РЗ.</w:t>
      </w:r>
    </w:p>
    <w:p>
      <w:pPr>
        <w:pStyle w:val="ConsPlusNormal"/>
        <w:spacing w:before="300" w:after="0"/>
        <w:ind w:firstLine="540"/>
        <w:jc w:val="both"/>
        <w:rPr/>
      </w:pPr>
      <w:bookmarkStart w:id="7" w:name="P48"/>
      <w:bookmarkEnd w:id="7"/>
      <w:r>
        <w:rPr/>
        <w:t>3. Льготные условия пользования земельным(ми) участком(ами) предоставляются инвестору, являющемуся арендатором земельного(ых) участка(ов), со дня принятия решения о предоставлении льготных условий пользования земельным(ми) участком(ами) до дня получения инвестором разрешения на ввод в эксплуатацию объекта(ов) инвестиционной деятельности, указанного(ых) в соглашении (при наличии), для создания (строительства) и (или) реконструкции которого(ых) предоставлен(ы) в аренду земельный(ые) участок(ки) (далее – объект(ы)), но не более чем на 5 лет.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В целях применения настоящего Порядка под соглашением понимается инвестиционное соглашение, заключенное в соответствии с </w:t>
      </w:r>
      <w:hyperlink r:id="rId14">
        <w:r>
          <w:rPr/>
          <w:t>Порядком</w:t>
        </w:r>
      </w:hyperlink>
      <w:r>
        <w:rPr/>
        <w:t xml:space="preserve"> подготовки и принятия Главой Удмуртской Республики решения о предоставлении земельного участка, находящегося в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торгов, утвержденным Указом Главы Удмуртской Республики от 19 июня 2015 года № 123 «Об утверждении Порядка подготовки и принятия Главой Удмуртской Республики решения о предоставлении земельного участка, находящегося в государственной или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торгов» (далее - инвестиционное соглашение), или соглашение о государственно-частном партнерстве, концессионное соглашение.</w:t>
      </w:r>
    </w:p>
    <w:p>
      <w:pPr>
        <w:pStyle w:val="ConsPlusNormal"/>
        <w:spacing w:before="240" w:after="0"/>
        <w:ind w:firstLine="540"/>
        <w:jc w:val="both"/>
        <w:rPr/>
      </w:pPr>
      <w:bookmarkStart w:id="8" w:name="P50"/>
      <w:bookmarkEnd w:id="8"/>
      <w:r>
        <w:rPr/>
        <w:t>4. Льготные условия пользования земельным(ми) участком(ами) предоставляются инвестору: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1) в рамках реализации инвестиционных проектов, предусмотренных </w:t>
      </w:r>
      <w:hyperlink w:anchor="P43">
        <w:r>
          <w:rPr/>
          <w:t>абзацами вторым</w:t>
        </w:r>
      </w:hyperlink>
      <w:r>
        <w:rPr/>
        <w:t xml:space="preserve"> - </w:t>
      </w:r>
      <w:hyperlink w:anchor="P45">
        <w:r>
          <w:rPr/>
          <w:t>четвертым пункта 2</w:t>
        </w:r>
      </w:hyperlink>
      <w:r>
        <w:rPr/>
        <w:t xml:space="preserve"> настоящего Порядка, в форме установления величины годовой арендной платы в размере 75 процентов от величины годовой арендной платы, определенной в соответствии с законодательством Российской Федерации и законодательством Удмуртской Республики;</w:t>
      </w:r>
    </w:p>
    <w:p>
      <w:pPr>
        <w:pStyle w:val="ConsPlusNormal"/>
        <w:spacing w:before="300" w:after="0"/>
        <w:ind w:firstLine="540"/>
        <w:jc w:val="both"/>
        <w:rPr/>
      </w:pPr>
      <w:r>
        <w:rPr/>
        <w:t xml:space="preserve">2) в рамках реализации инвестиционных проектов, предусмотренных </w:t>
      </w:r>
      <w:hyperlink w:anchor="P46">
        <w:r>
          <w:rPr/>
          <w:t>абзацем пятым пункта 2</w:t>
        </w:r>
      </w:hyperlink>
      <w:r>
        <w:rPr/>
        <w:t xml:space="preserve"> настоящего Порядка, в форме установления величины годовой арендной платы: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 первые 3 года - в размере 1 рубля;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 последующие 2 года - в размере 75 процентов от величины годовой арендной платы, определенной в соответствии с законодательством Российской Федерации и законодательством Удмуртской Республики.</w:t>
      </w:r>
    </w:p>
    <w:p>
      <w:pPr>
        <w:pStyle w:val="ConsPlusNormal"/>
        <w:spacing w:before="240" w:after="0"/>
        <w:ind w:firstLine="540"/>
        <w:jc w:val="both"/>
        <w:rPr/>
      </w:pPr>
      <w:bookmarkStart w:id="9" w:name="P56"/>
      <w:bookmarkEnd w:id="9"/>
      <w:r>
        <w:rPr/>
        <w:t>5. В целях принятия решения о предоставлении льготных условий пользования земельным(ми) участком(ами) инвестор представляет в Администрацию муниципального округа (далее Администрация):</w:t>
      </w:r>
    </w:p>
    <w:p>
      <w:pPr>
        <w:pStyle w:val="ConsPlusNormal"/>
        <w:spacing w:before="240" w:after="0"/>
        <w:ind w:firstLine="540"/>
        <w:jc w:val="both"/>
        <w:rPr/>
      </w:pPr>
      <w:hyperlink w:anchor="P102">
        <w:r>
          <w:rPr/>
          <w:t>заявление</w:t>
        </w:r>
      </w:hyperlink>
      <w:r>
        <w:rPr/>
        <w:t xml:space="preserve"> о предоставлении льготных условий пользования земельным(ми) участком(ами) по форме согласно приложению к настоящему Порядку (далее - заявление), подписанное лицом, имеющим право действовать от имени инвестора без доверенности, или лицом, уполномоченным инвестором на подписание заявления на основании доверенности, соответствующей требованиям гражданского законодательства Российской Федерации (далее - уполномоченное лицо инвестора), и скрепленное печатью инвестора (при ее наличии);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копию договора аренды земельного(ых) участка(ов) (далее - договор аренды), подписанную лицом, имеющим право действовать от имени инвестора без доверенности, или уполномоченным лицом инвестора и скрепленную печатью инвестора (при ее наличии);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справку об отсутствии задолженности по выплате заработной платы по состоянию на дату представления заявления, подписанную лицом, имеющим право действовать от имени инвестора без доверенности, или уполномоченным лицом инвестора и скрепленную печатью инвестора (при ее наличии).</w:t>
      </w:r>
    </w:p>
    <w:p>
      <w:pPr>
        <w:pStyle w:val="ConsPlusNormal"/>
        <w:spacing w:before="240" w:after="0"/>
        <w:ind w:firstLine="540"/>
        <w:jc w:val="both"/>
        <w:rPr/>
      </w:pPr>
      <w:bookmarkStart w:id="10" w:name="P60"/>
      <w:bookmarkEnd w:id="10"/>
      <w:r>
        <w:rPr/>
        <w:t>6. Для принятия решения о предоставлении льготных условий пользования земельным(ми) участком(ами) Администрация (Управление экономики) самостоятельно получает справку налогового органа об исполнении инвестором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представления заявления.</w:t>
      </w:r>
    </w:p>
    <w:p>
      <w:pPr>
        <w:pStyle w:val="ConsPlusNormal"/>
        <w:spacing w:before="240" w:after="0"/>
        <w:ind w:firstLine="540"/>
        <w:jc w:val="both"/>
        <w:rPr/>
      </w:pPr>
      <w:bookmarkStart w:id="11" w:name="P61"/>
      <w:bookmarkEnd w:id="11"/>
      <w:r>
        <w:rPr/>
        <w:t xml:space="preserve">7. Администрация в течение 10 рабочих дней со дня поступления заявления рассматривает документы, указанные в </w:t>
      </w:r>
      <w:hyperlink w:anchor="P56">
        <w:r>
          <w:rPr/>
          <w:t>пунктах 5</w:t>
        </w:r>
      </w:hyperlink>
      <w:r>
        <w:rPr/>
        <w:t xml:space="preserve"> и </w:t>
      </w:r>
      <w:hyperlink w:anchor="P60">
        <w:r>
          <w:rPr/>
          <w:t>6</w:t>
        </w:r>
      </w:hyperlink>
      <w:r>
        <w:rPr/>
        <w:t xml:space="preserve"> настоящего Порядка, принимает решение о предоставлении или об отказе в предоставлении инвестору льготных условий пользования земельным(ми) участком(ами) и информирует инвестора о принятом решении в письменной форме (в случае отказа - с указанием причин отказа).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Решение о предоставлении инвестору льготных условий пользования земельным(ми) участком(ами) принимается в форме постановления Администрации.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Решение об отказе в предоставлении инвестору льготных условий пользования земельным(ми) участком(ами) оформляется письмом Администрации.</w:t>
      </w:r>
    </w:p>
    <w:p>
      <w:pPr>
        <w:pStyle w:val="ConsPlusNormal"/>
        <w:spacing w:before="240" w:after="0"/>
        <w:ind w:firstLine="539"/>
        <w:contextualSpacing/>
        <w:jc w:val="both"/>
        <w:rPr/>
      </w:pPr>
      <w:r>
        <w:rPr/>
        <w:t>8. Основаниями для принятия решения об отказе в предоставлении льготных условий пользования земельным(ми) участком(ами) являются:</w:t>
      </w:r>
    </w:p>
    <w:p>
      <w:pPr>
        <w:pStyle w:val="ConsPlusNormal"/>
        <w:spacing w:before="240" w:after="0"/>
        <w:ind w:firstLine="539"/>
        <w:contextualSpacing/>
        <w:jc w:val="both"/>
        <w:rPr/>
      </w:pPr>
      <w:r>
        <w:rPr/>
        <w:t xml:space="preserve">несоответствие инвестора требованиям, указанным в </w:t>
      </w:r>
      <w:hyperlink r:id="rId15">
        <w:r>
          <w:rPr/>
          <w:t>части 4 статьи 3</w:t>
        </w:r>
      </w:hyperlink>
      <w:r>
        <w:rPr/>
        <w:t xml:space="preserve"> Закона УР № 26-РЗ;</w:t>
      </w:r>
    </w:p>
    <w:p>
      <w:pPr>
        <w:pStyle w:val="ConsPlusNormal"/>
        <w:spacing w:before="240" w:after="0"/>
        <w:ind w:firstLine="539"/>
        <w:contextualSpacing/>
        <w:jc w:val="both"/>
        <w:rPr/>
      </w:pPr>
      <w:r>
        <w:rPr/>
        <w:t xml:space="preserve">несоответствие использования земельного(ых) участка(ов) случаям, установленным </w:t>
      </w:r>
      <w:hyperlink w:anchor="P42">
        <w:r>
          <w:rPr/>
          <w:t>пунктом 2</w:t>
        </w:r>
      </w:hyperlink>
      <w:r>
        <w:rPr/>
        <w:t xml:space="preserve"> настоящего Порядка.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9. В случае принятия решения о предоставлении льготных условий пользования земельным(ми) участком(ми) Администрация не позднее 2 рабочих дней со дня его принятия направляет один экземпляр решения в Управление имущественных и земельных отношений Администрации(далее – Управление имуществом) для заключения дополнительного соглашения к договору аренды, предусматривающего: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величину годовой арендной платы по договору аренды в соответствии с </w:t>
      </w:r>
      <w:hyperlink w:anchor="P50">
        <w:r>
          <w:rPr/>
          <w:t>пунктом 4</w:t>
        </w:r>
      </w:hyperlink>
      <w:r>
        <w:rPr/>
        <w:t xml:space="preserve"> настоящего Порядка;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срок предоставления льготных условий пользования земельным(ми) участком(ами) в соответствии с </w:t>
      </w:r>
      <w:hyperlink w:anchor="P48">
        <w:r>
          <w:rPr/>
          <w:t>пунктом 3</w:t>
        </w:r>
      </w:hyperlink>
      <w:r>
        <w:rPr/>
        <w:t xml:space="preserve"> настоящего Порядка;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обязательство арендатора по уплате арендной платы, недополученной Арендодателем в связи с предоставлением льготных условий пользования земельным(ми) участком(ми), за весь срок предоставления льготных условий, в случаях, предусмотренных </w:t>
      </w:r>
      <w:hyperlink w:anchor="P76">
        <w:r>
          <w:rPr/>
          <w:t>подпунктами 2</w:t>
        </w:r>
      </w:hyperlink>
      <w:r>
        <w:rPr/>
        <w:t xml:space="preserve"> - </w:t>
      </w:r>
      <w:hyperlink w:anchor="P78">
        <w:r>
          <w:rPr/>
          <w:t>4 пункта 12</w:t>
        </w:r>
      </w:hyperlink>
      <w:r>
        <w:rPr/>
        <w:t xml:space="preserve"> настоящего Порядка.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Право на предоставление льготных условий пользования земельным(ми) участком(ми) возникает у инвестора со дня принятия Администрацией решения о предоставлении инвестору льготных условий пользования земельным(ми) участком(ми), что является основанием для перерасчета арендной платы за период с даты принятия решения о предоставлении инвестору льготных условий пользования земельным(ми) участком(ми) до даты государственной регистрации дополнительного соглашения к договору аренды (в случаях, когда государственная регистрация договоров аренды не требуется, - до даты подписания сторонами договора аренды дополнительного соглашения к договору аренды).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10. Копия дополнительного соглашения к договору аренды, содержащего льготные условия пользования земельным(ми) участком(ми), направляется Управлением имущества в Управление экономики для учета.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11. Контроль за реализацией инвестиционного проекта, а также мониторинг получения инвестором разрешения на ввод в эксплуатацию объекта(ов) осуществляется Управлением экономики.</w:t>
      </w:r>
    </w:p>
    <w:p>
      <w:pPr>
        <w:pStyle w:val="ConsPlusNormal"/>
        <w:spacing w:before="240" w:after="0"/>
        <w:ind w:firstLine="540"/>
        <w:jc w:val="both"/>
        <w:rPr/>
      </w:pPr>
      <w:bookmarkStart w:id="12" w:name="P74"/>
      <w:bookmarkEnd w:id="12"/>
      <w:r>
        <w:rPr/>
        <w:t>12. Инвестор утрачивает право на льготные условия пользования земельным(ми) участком(ами) в случаях:</w:t>
      </w:r>
    </w:p>
    <w:p>
      <w:pPr>
        <w:pStyle w:val="ConsPlusNormal"/>
        <w:spacing w:before="240" w:after="0"/>
        <w:ind w:firstLine="540"/>
        <w:jc w:val="both"/>
        <w:rPr/>
      </w:pPr>
      <w:bookmarkStart w:id="13" w:name="P75"/>
      <w:bookmarkEnd w:id="13"/>
      <w:r>
        <w:rPr/>
        <w:t>1) получения разрешения на ввод в эксплуатацию объекта(ов);</w:t>
      </w:r>
    </w:p>
    <w:p>
      <w:pPr>
        <w:pStyle w:val="ConsPlusNormal"/>
        <w:spacing w:before="240" w:after="0"/>
        <w:ind w:firstLine="540"/>
        <w:jc w:val="both"/>
        <w:rPr/>
      </w:pPr>
      <w:bookmarkStart w:id="14" w:name="P76"/>
      <w:bookmarkEnd w:id="14"/>
      <w:r>
        <w:rPr/>
        <w:t>2) неполучения инвестором разрешения на ввод в эксплуатацию объекта(ов) в течение 5 лет со дня принятия Администрацией решения о предоставлении инвестору льготных условий пользования земельным(ми) участком(ми);</w:t>
      </w:r>
    </w:p>
    <w:p>
      <w:pPr>
        <w:pStyle w:val="ConsPlusNormal"/>
        <w:spacing w:before="240" w:after="0"/>
        <w:ind w:firstLine="540"/>
        <w:jc w:val="both"/>
        <w:rPr/>
      </w:pPr>
      <w:bookmarkStart w:id="15" w:name="P77"/>
      <w:bookmarkEnd w:id="15"/>
      <w:r>
        <w:rPr/>
        <w:t>3) прекращения статуса участника регионального инвестиционного проекта, расторжения инвестиционного соглашения, соглашения о государственно-частном партнерстве, концессионного соглашения;</w:t>
      </w:r>
    </w:p>
    <w:p>
      <w:pPr>
        <w:pStyle w:val="ConsPlusNormal"/>
        <w:spacing w:before="240" w:after="0"/>
        <w:ind w:firstLine="540"/>
        <w:jc w:val="both"/>
        <w:rPr/>
      </w:pPr>
      <w:bookmarkStart w:id="16" w:name="P78"/>
      <w:bookmarkEnd w:id="16"/>
      <w:r>
        <w:rPr/>
        <w:t>4) досрочного расторжения договора аренды в порядке и в случаях, предусмотренных законодательством Российской Федерации и законодательством Удмуртской Республики.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13. При получении разрешения на ввод в эксплуатацию объекта(ов) инвестор в течение 2 рабочих дней уведомляет об этом в письменной форме Администрацию.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14. Управление имуществом в течение 5 рабочих дней со дня получения уведомления в письменной форме от Администрации, о наступления события, предусмотренного </w:t>
      </w:r>
      <w:hyperlink w:anchor="P74">
        <w:r>
          <w:rPr/>
          <w:t>пунктом 12</w:t>
        </w:r>
      </w:hyperlink>
      <w:r>
        <w:rPr/>
        <w:t xml:space="preserve"> настоящего Порядка, направляет инвестору уведомление в письменной форме об утрате инвестором права на льготные условия пользования земельным(ми) участком(ами) с указанием основания для утраты права и об изменении величины годовой арендной платы по договору аренды путем установления ее в размере, определенном в соответствии с законодательством Российской Федерации и законодательством Удмуртской Республики без учета льготных условий пользования земельным(ми) участком(ами):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со дня наступления события, определенного </w:t>
      </w:r>
      <w:hyperlink w:anchor="P75">
        <w:r>
          <w:rPr/>
          <w:t>подпунктом 1 пункта 12</w:t>
        </w:r>
      </w:hyperlink>
      <w:r>
        <w:rPr/>
        <w:t xml:space="preserve"> настоящего Порядка;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с даты принятия Администрацией решения о предоставлении инвестору льготных условий пользования земельным(ми) участком(ами), указанного в </w:t>
      </w:r>
      <w:hyperlink w:anchor="P61">
        <w:r>
          <w:rPr/>
          <w:t>пункте 7</w:t>
        </w:r>
      </w:hyperlink>
      <w:r>
        <w:rPr/>
        <w:t xml:space="preserve"> настоящего Порядка, в случаях, предусмотренных </w:t>
      </w:r>
      <w:hyperlink w:anchor="P76">
        <w:r>
          <w:rPr/>
          <w:t>подпунктами 2</w:t>
        </w:r>
      </w:hyperlink>
      <w:r>
        <w:rPr/>
        <w:t xml:space="preserve"> - </w:t>
      </w:r>
      <w:hyperlink w:anchor="P77">
        <w:r>
          <w:rPr/>
          <w:t>3 пункта 12</w:t>
        </w:r>
      </w:hyperlink>
      <w:r>
        <w:rPr/>
        <w:t xml:space="preserve"> настоящего Порядка.</w:t>
      </w:r>
    </w:p>
    <w:p>
      <w:pPr>
        <w:pStyle w:val="ConsPlusNormal"/>
        <w:ind w:firstLine="540"/>
        <w:jc w:val="center"/>
        <w:rPr/>
      </w:pPr>
      <w:r>
        <w:rPr/>
        <w:t>____________________________________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bookmarkStart w:id="17" w:name="_GoBack"/>
      <w:bookmarkEnd w:id="17"/>
      <w:r>
        <w:rPr/>
        <w:t>Приложение</w:t>
      </w:r>
    </w:p>
    <w:p>
      <w:pPr>
        <w:pStyle w:val="ConsPlusNormal"/>
        <w:jc w:val="right"/>
        <w:rPr/>
      </w:pPr>
      <w:r>
        <w:rPr/>
        <w:t>к Порядку</w:t>
      </w:r>
    </w:p>
    <w:p>
      <w:pPr>
        <w:pStyle w:val="ConsPlusNormal"/>
        <w:jc w:val="right"/>
        <w:rPr/>
      </w:pPr>
      <w:r>
        <w:rPr/>
        <w:t>предоставления инвесторам</w:t>
      </w:r>
    </w:p>
    <w:p>
      <w:pPr>
        <w:pStyle w:val="ConsPlusNormal"/>
        <w:jc w:val="right"/>
        <w:rPr/>
      </w:pPr>
      <w:r>
        <w:rPr/>
        <w:t>льготных условий пользования</w:t>
      </w:r>
    </w:p>
    <w:p>
      <w:pPr>
        <w:pStyle w:val="ConsPlusNormal"/>
        <w:jc w:val="right"/>
        <w:rPr/>
      </w:pPr>
      <w:r>
        <w:rPr/>
        <w:t>земельными участками,</w:t>
      </w:r>
    </w:p>
    <w:p>
      <w:pPr>
        <w:pStyle w:val="ConsPlusNormal"/>
        <w:jc w:val="right"/>
        <w:rPr/>
      </w:pPr>
      <w:r>
        <w:rPr/>
        <w:t>находящимися в собственности</w:t>
      </w:r>
    </w:p>
    <w:p>
      <w:pPr>
        <w:pStyle w:val="ConsPlusNormal"/>
        <w:jc w:val="right"/>
        <w:rPr/>
      </w:pPr>
      <w:r>
        <w:rPr/>
        <w:t>муниципального образования «Муниципальный</w:t>
      </w:r>
    </w:p>
    <w:p>
      <w:pPr>
        <w:pStyle w:val="ConsPlusNormal"/>
        <w:jc w:val="right"/>
        <w:rPr/>
      </w:pPr>
      <w:r>
        <w:rPr/>
        <w:t>округ Сюмсинский район Удмуртской Республики»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Администрацию Сюмсинского района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8" w:name="P102"/>
      <w:bookmarkEnd w:id="18"/>
      <w:r>
        <w:rPr>
          <w:rFonts w:cs="Times New Roman" w:ascii="Times New Roman" w:hAnsi="Times New Roman"/>
          <w:sz w:val="22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о предоставлении льготных условий пользования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земельным(ми) участком(ами)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(наименование юридического лица, адрес местонахождения, адрес электронной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почты)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просит    предоставить    льготные    условия   пользования   земельным(ми)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участком(ами) с кадастровым(и) номером(ами) 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предоставленным       для      реализации      инвестиционного      проекта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                 </w:t>
      </w:r>
      <w:r>
        <w:rPr>
          <w:rFonts w:cs="Times New Roman" w:ascii="Times New Roman" w:hAnsi="Times New Roman"/>
          <w:sz w:val="22"/>
        </w:rPr>
        <w:t>(наименование инвестиционного проекта)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по  договору  аренды земельного участка от "__" __________ 20__ года № ___,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на основании распоряжения Главы Удмуртской Республики от "__" 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20__ года № ______ (при наличии).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   </w:t>
      </w:r>
      <w:r>
        <w:rPr>
          <w:rFonts w:cs="Times New Roman" w:ascii="Times New Roman" w:hAnsi="Times New Roman"/>
          <w:sz w:val="22"/>
        </w:rPr>
        <w:t>Юридическое лицо подтверждает, что на дату представления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у  юридического  лица  отсутствует  неисполненная обязанность по уплате налогов,  сборов,  страховых взносов и иных обязательных платежей в бюджетыбюджетной   системы  Российской  Федерации  и  во  внебюджетные  фонды  (за исключением  пеней и  штрафов,  сумм,  на  которые  предоставлена отсрочка, рассрочка,  реструктуризация  в соответствии с законодательством Российской Федерации  о  налогах  и  сборах,  а также за исключением задолженности, по которой  имеется  вступившее  в  законную  силу  решение  суда  о признании обязанности по уплате задолженности исполненной, или задолженности, которая признана   безнадежной  к  взысканию  в  соответствии  с  законодательством Российской Федерации);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юридическое  лицо не находится в процессе реорганизации (за исключением реорганизации  в  форме  присоединения к некоммерческой организации другого юридического  лица),  ликвидации,  в  отношении  его  не  введена процедура банкротства,  деятельность  юридического  лица не приостановлена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      </w:t>
      </w:r>
      <w:r>
        <w:rPr>
          <w:rFonts w:cs="Times New Roman" w:ascii="Times New Roman" w:hAnsi="Times New Roman"/>
          <w:sz w:val="22"/>
        </w:rPr>
        <w:t>у  юридического  лица  отсутствует  задолженность по выплате заработной платы;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      </w:t>
      </w:r>
      <w:r>
        <w:rPr>
          <w:rFonts w:cs="Times New Roman" w:ascii="Times New Roman" w:hAnsi="Times New Roman"/>
          <w:sz w:val="22"/>
        </w:rPr>
        <w:t>юридическое  лицо  зарегистрировано и осуществляет свою деятельность на территории Удмуртской Республики.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Руководитель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юридического лица _______________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                    </w:t>
      </w:r>
      <w:r>
        <w:rPr>
          <w:rFonts w:cs="Times New Roman" w:ascii="Times New Roman" w:hAnsi="Times New Roman"/>
          <w:sz w:val="22"/>
        </w:rPr>
        <w:t>(подпись)                   (Ф.И.О.)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                </w:t>
      </w:r>
      <w:r>
        <w:rPr>
          <w:rFonts w:cs="Times New Roman" w:ascii="Times New Roman" w:hAnsi="Times New Roman"/>
          <w:sz w:val="22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Дата подачи заявления "__" __________ 20__ года.</w:t>
      </w:r>
    </w:p>
    <w:p>
      <w:pPr>
        <w:pStyle w:val="ConsPlusNormal"/>
        <w:ind w:firstLine="540"/>
        <w:jc w:val="both"/>
        <w:rPr>
          <w:sz w:val="22"/>
        </w:rPr>
      </w:pPr>
      <w:r>
        <w:rPr>
          <w:sz w:val="22"/>
        </w:rPr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nformat"/>
        <w:jc w:val="center"/>
        <w:rPr/>
      </w:pPr>
      <w:r>
        <w:rPr/>
      </w:r>
    </w:p>
    <w:sectPr>
      <w:headerReference w:type="default" r:id="rId16"/>
      <w:headerReference w:type="first" r:id="rId17"/>
      <w:type w:val="nextPage"/>
      <w:pgSz w:w="11906" w:h="16838"/>
      <w:pgMar w:left="1701" w:right="850" w:gutter="0" w:header="708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3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408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7d47f4"/>
    <w:pPr>
      <w:keepNext w:val="true"/>
      <w:keepLines/>
      <w:spacing w:lineRule="atLeast" w:line="240" w:before="480" w:after="0"/>
      <w:outlineLvl w:val="0"/>
    </w:pPr>
    <w:rPr>
      <w:rFonts w:ascii="Cambria" w:hAnsi="Cambria" w:eastAsia="Times New Roman" w:cs="Times New Roman"/>
      <w:b/>
      <w:color w:val="365F91"/>
      <w:sz w:val="28"/>
      <w:szCs w:val="28"/>
      <w:lang w:eastAsia="ru-RU"/>
    </w:rPr>
  </w:style>
  <w:style w:type="paragraph" w:styleId="2">
    <w:name w:val="Heading 2"/>
    <w:basedOn w:val="Normal"/>
    <w:link w:val="21"/>
    <w:uiPriority w:val="9"/>
    <w:qFormat/>
    <w:rsid w:val="007d47f4"/>
    <w:pPr>
      <w:spacing w:lineRule="atLeast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link w:val="31"/>
    <w:qFormat/>
    <w:rsid w:val="007d47f4"/>
    <w:pPr>
      <w:keepNext w:val="true"/>
      <w:spacing w:lineRule="atLeast" w:line="240" w:before="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d47f4"/>
    <w:rPr>
      <w:rFonts w:ascii="Cambria" w:hAnsi="Cambria" w:eastAsia="Times New Roman" w:cs="Times New Roman"/>
      <w:b/>
      <w:color w:val="365F91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7d47f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qFormat/>
    <w:rsid w:val="007d47f4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rong">
    <w:name w:val="Strong"/>
    <w:uiPriority w:val="22"/>
    <w:qFormat/>
    <w:rsid w:val="007d47f4"/>
    <w:rPr>
      <w:b/>
      <w:bCs/>
    </w:rPr>
  </w:style>
  <w:style w:type="character" w:styleId="Style11" w:customStyle="1">
    <w:name w:val="Абзац списка Знак"/>
    <w:link w:val="ListParagraph"/>
    <w:uiPriority w:val="99"/>
    <w:qFormat/>
    <w:locked/>
    <w:rsid w:val="007d47f4"/>
    <w:rPr>
      <w:rFonts w:ascii="Times New Roman" w:hAnsi="Times New Roman" w:eastAsia="Times New Roman" w:cs="Times New Roman"/>
      <w:bCs/>
      <w:sz w:val="24"/>
      <w:szCs w:val="24"/>
      <w:lang w:eastAsia="ar-SA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134080"/>
    <w:rPr>
      <w:rFonts w:ascii="Tahoma" w:hAnsi="Tahoma" w:eastAsia="Calibri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d17dab"/>
    <w:rPr>
      <w:color w:val="0000FF" w:themeColor="hyperlink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d2920"/>
    <w:rPr>
      <w:rFonts w:ascii="Calibri" w:hAnsi="Calibri" w:eastAsia="Calibri" w:cs="Calibri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d2920"/>
    <w:rPr>
      <w:rFonts w:ascii="Calibri" w:hAnsi="Calibri" w:eastAsia="Calibri" w:cs="Calibri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rsid w:val="007d47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4"/>
      <w:szCs w:val="24"/>
      <w:lang w:eastAsia="ar-SA" w:val="ru-RU" w:bidi="ar-SA"/>
    </w:rPr>
  </w:style>
  <w:style w:type="paragraph" w:styleId="ListParagraph">
    <w:name w:val="List Paragraph"/>
    <w:basedOn w:val="Normal"/>
    <w:link w:val="Style11"/>
    <w:uiPriority w:val="99"/>
    <w:qFormat/>
    <w:rsid w:val="007d47f4"/>
    <w:pPr>
      <w:spacing w:lineRule="atLeast" w:line="240" w:before="0" w:after="0"/>
      <w:ind w:left="720" w:hanging="0"/>
    </w:pPr>
    <w:rPr>
      <w:rFonts w:ascii="Times New Roman" w:hAnsi="Times New Roman" w:eastAsia="Times New Roman" w:cs="Times New Roman"/>
      <w:bCs/>
      <w:sz w:val="24"/>
      <w:szCs w:val="24"/>
      <w:lang w:eastAsia="ar-SA"/>
    </w:rPr>
  </w:style>
  <w:style w:type="paragraph" w:styleId="Style20">
    <w:name w:val="Index Heading"/>
    <w:basedOn w:val="Style15"/>
    <w:pPr/>
    <w:rPr/>
  </w:style>
  <w:style w:type="paragraph" w:styleId="Style21">
    <w:name w:val="TOC Heading"/>
    <w:basedOn w:val="1"/>
    <w:next w:val="Normal"/>
    <w:uiPriority w:val="39"/>
    <w:qFormat/>
    <w:rsid w:val="007d47f4"/>
    <w:pPr>
      <w:spacing w:lineRule="auto" w:line="276"/>
      <w:outlineLvl w:val="9"/>
    </w:pPr>
    <w:rPr>
      <w:bCs/>
    </w:rPr>
  </w:style>
  <w:style w:type="paragraph" w:styleId="ConsPlusNormal" w:customStyle="1">
    <w:name w:val="ConsPlusNormal"/>
    <w:qFormat/>
    <w:rsid w:val="000674a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2"/>
      <w:lang w:eastAsia="ru-RU" w:val="ru-RU" w:bidi="ar-SA"/>
    </w:rPr>
  </w:style>
  <w:style w:type="paragraph" w:styleId="ConsPlusNonformat" w:customStyle="1">
    <w:name w:val="ConsPlusNonformat"/>
    <w:qFormat/>
    <w:rsid w:val="000674a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0674a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b/>
      <w:color w:val="auto"/>
      <w:kern w:val="0"/>
      <w:sz w:val="24"/>
      <w:szCs w:val="22"/>
      <w:lang w:eastAsia="ru-RU" w:val="ru-RU" w:bidi="ar-SA"/>
    </w:rPr>
  </w:style>
  <w:style w:type="paragraph" w:styleId="ConsPlusTitlePage" w:customStyle="1">
    <w:name w:val="ConsPlusTitlePage"/>
    <w:qFormat/>
    <w:rsid w:val="000674af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1340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cd292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cd292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RLAW053&amp;n=149059&amp;dst=100189" TargetMode="External"/><Relationship Id="rId4" Type="http://schemas.openxmlformats.org/officeDocument/2006/relationships/header" Target="header1.xml"/><Relationship Id="rId5" Type="http://schemas.openxmlformats.org/officeDocument/2006/relationships/hyperlink" Target="https://login.consultant.ru/link/?req=doc&amp;base=RLAW053&amp;n=149059&amp;dst=100196" TargetMode="External"/><Relationship Id="rId6" Type="http://schemas.openxmlformats.org/officeDocument/2006/relationships/hyperlink" Target="https://login.consultant.ru/link/?req=doc&amp;base=RLAW053&amp;n=153735&amp;dst=100040" TargetMode="External"/><Relationship Id="rId7" Type="http://schemas.openxmlformats.org/officeDocument/2006/relationships/hyperlink" Target="https://login.consultant.ru/link/?req=doc&amp;base=RLAW053&amp;n=153735&amp;dst=100071" TargetMode="External"/><Relationship Id="rId8" Type="http://schemas.openxmlformats.org/officeDocument/2006/relationships/hyperlink" Target="https://login.consultant.ru/link/?req=doc&amp;base=RLAW053&amp;n=153735&amp;dst=100104" TargetMode="External"/><Relationship Id="rId9" Type="http://schemas.openxmlformats.org/officeDocument/2006/relationships/hyperlink" Target="https://login.consultant.ru/link/?req=doc&amp;base=RLAW053&amp;n=153735&amp;dst=100105" TargetMode="External"/><Relationship Id="rId10" Type="http://schemas.openxmlformats.org/officeDocument/2006/relationships/hyperlink" Target="https://login.consultant.ru/link/?req=doc&amp;base=RLAW053&amp;n=149059&amp;dst=100147" TargetMode="External"/><Relationship Id="rId11" Type="http://schemas.openxmlformats.org/officeDocument/2006/relationships/hyperlink" Target="https://login.consultant.ru/link/?req=doc&amp;base=RLAW053&amp;n=153735&amp;dst=100080" TargetMode="External"/><Relationship Id="rId12" Type="http://schemas.openxmlformats.org/officeDocument/2006/relationships/hyperlink" Target="https://login.consultant.ru/link/?req=doc&amp;base=RLAW053&amp;n=153735&amp;dst=100025" TargetMode="External"/><Relationship Id="rId13" Type="http://schemas.openxmlformats.org/officeDocument/2006/relationships/hyperlink" Target="https://login.consultant.ru/link/?req=doc&amp;base=RLAW053&amp;n=149059&amp;dst=100147" TargetMode="External"/><Relationship Id="rId14" Type="http://schemas.openxmlformats.org/officeDocument/2006/relationships/hyperlink" Target="https://login.consultant.ru/link/?req=doc&amp;base=RLAW053&amp;n=143708&amp;dst=100450" TargetMode="External"/><Relationship Id="rId15" Type="http://schemas.openxmlformats.org/officeDocument/2006/relationships/hyperlink" Target="https://login.consultant.ru/link/?req=doc&amp;base=RLAW053&amp;n=149059&amp;dst=100196" TargetMode="Externa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LibreOffice/7.5.1.2$Windows_X86_64 LibreOffice_project/fcbaee479e84c6cd81291587d2ee68cba099e129</Application>
  <AppVersion>15.0000</AppVersion>
  <Pages>7</Pages>
  <Words>1674</Words>
  <Characters>12851</Characters>
  <CharactersWithSpaces>14781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2024-03-13T07:21:00Z</dcterms:created>
  <dc:creator>User</dc:creator>
  <dc:description/>
  <dc:language>ru-RU</dc:language>
  <cp:lastModifiedBy/>
  <cp:lastPrinted>2024-03-13T11:29:25Z</cp:lastPrinted>
  <dcterms:modified xsi:type="dcterms:W3CDTF">2024-03-13T11:30:41Z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