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13 марта 2024 года                                                                                     № 160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деревни Балма </w:t>
            </w:r>
            <w:r>
              <w:rPr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 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деревни Балма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«Муниципальный округ Сюмсинский район Удмуртской Республики» по вопросу введения и использования средств  самообложения граждан от 19 февраля 2024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Построить </w:t>
      </w:r>
      <w:r>
        <w:rPr>
          <w:rFonts w:eastAsia="Calibri"/>
          <w:sz w:val="28"/>
          <w:szCs w:val="28"/>
        </w:rPr>
        <w:t>в 2024 году беседку на ул. Балминской в деревне Балма 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  2. </w:t>
      </w:r>
      <w:r>
        <w:rPr>
          <w:bCs/>
          <w:sz w:val="28"/>
          <w:szCs w:val="28"/>
        </w:rPr>
        <w:t>Настоящее постановление вступает в силу с момента подписания и  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180</Words>
  <Characters>1316</Characters>
  <CharactersWithSpaces>1633</CharactersWithSpaces>
  <Paragraphs>20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2024-03-14T03:55:00Z</dcterms:created>
  <dc:creator>SamLab.ws</dc:creator>
  <dc:description/>
  <dc:language>ru-RU</dc:language>
  <cp:lastModifiedBy/>
  <cp:lastPrinted>2024-03-14T07:57:55Z</cp:lastPrinted>
  <dcterms:modified xsi:type="dcterms:W3CDTF">2024-03-14T07:58:15Z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