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FB115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8060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214E49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</w:t>
      </w:r>
      <w:r w:rsidR="006A38CA">
        <w:rPr>
          <w:b w:val="0"/>
          <w:sz w:val="28"/>
          <w:szCs w:val="28"/>
        </w:rPr>
        <w:t>мая</w:t>
      </w:r>
      <w:r w:rsidR="002E4362">
        <w:rPr>
          <w:b w:val="0"/>
          <w:sz w:val="28"/>
          <w:szCs w:val="28"/>
        </w:rPr>
        <w:t xml:space="preserve"> 202</w:t>
      </w:r>
      <w:r w:rsidR="00A51726">
        <w:rPr>
          <w:b w:val="0"/>
          <w:sz w:val="28"/>
          <w:szCs w:val="28"/>
        </w:rPr>
        <w:t>4</w:t>
      </w:r>
      <w:r w:rsidR="002E4362">
        <w:rPr>
          <w:b w:val="0"/>
          <w:sz w:val="28"/>
          <w:szCs w:val="28"/>
        </w:rPr>
        <w:t xml:space="preserve"> года                                                                        </w:t>
      </w:r>
      <w:r w:rsidR="00214E49">
        <w:rPr>
          <w:b w:val="0"/>
          <w:sz w:val="28"/>
          <w:szCs w:val="28"/>
        </w:rPr>
        <w:t xml:space="preserve">                </w:t>
      </w:r>
      <w:r w:rsidR="002E4362">
        <w:rPr>
          <w:b w:val="0"/>
          <w:sz w:val="28"/>
          <w:szCs w:val="28"/>
        </w:rPr>
        <w:t xml:space="preserve"> № </w:t>
      </w:r>
      <w:r w:rsidR="00214E49">
        <w:rPr>
          <w:b w:val="0"/>
          <w:sz w:val="28"/>
          <w:szCs w:val="28"/>
        </w:rPr>
        <w:t>325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E4B" w:rsidRPr="000D6E4B" w:rsidRDefault="006A38CA" w:rsidP="000D6E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заключения соглашений о защите и поощрении капиталовложений со стороны </w:t>
      </w:r>
      <w:r w:rsidR="00BE329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«Муниципальный округ Сюмсинский район Удмуртской Республики»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A28" w:rsidRDefault="006E4A2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29C" w:rsidRDefault="006A38CA" w:rsidP="00F3683A">
      <w:pPr>
        <w:shd w:val="clear" w:color="auto" w:fill="FFFFFF"/>
        <w:spacing w:after="0" w:line="240" w:lineRule="auto"/>
        <w:ind w:left="11"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8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5B0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D0BB6">
        <w:rPr>
          <w:rFonts w:ascii="Times New Roman" w:hAnsi="Times New Roman" w:cs="Times New Roman"/>
          <w:sz w:val="28"/>
          <w:szCs w:val="28"/>
        </w:rPr>
        <w:t xml:space="preserve"> от </w:t>
      </w:r>
      <w:r w:rsidRPr="006A38CA">
        <w:rPr>
          <w:rFonts w:ascii="Times New Roman" w:hAnsi="Times New Roman" w:cs="Times New Roman"/>
          <w:sz w:val="28"/>
          <w:szCs w:val="28"/>
        </w:rPr>
        <w:t>1</w:t>
      </w:r>
      <w:r w:rsidR="006E4A28">
        <w:rPr>
          <w:rFonts w:ascii="Times New Roman" w:hAnsi="Times New Roman" w:cs="Times New Roman"/>
          <w:sz w:val="28"/>
          <w:szCs w:val="28"/>
        </w:rPr>
        <w:t xml:space="preserve"> апреля 2020</w:t>
      </w:r>
      <w:r w:rsidR="00AD0BB6">
        <w:rPr>
          <w:rFonts w:ascii="Times New Roman" w:hAnsi="Times New Roman" w:cs="Times New Roman"/>
          <w:sz w:val="28"/>
          <w:szCs w:val="28"/>
        </w:rPr>
        <w:t xml:space="preserve"> </w:t>
      </w:r>
      <w:r w:rsidR="006E4A28">
        <w:rPr>
          <w:rFonts w:ascii="Times New Roman" w:hAnsi="Times New Roman" w:cs="Times New Roman"/>
          <w:sz w:val="28"/>
          <w:szCs w:val="28"/>
        </w:rPr>
        <w:t>года</w:t>
      </w:r>
      <w:r w:rsidRPr="006A38CA">
        <w:rPr>
          <w:rFonts w:ascii="Times New Roman" w:hAnsi="Times New Roman" w:cs="Times New Roman"/>
          <w:sz w:val="28"/>
          <w:szCs w:val="28"/>
        </w:rPr>
        <w:t xml:space="preserve"> № 69-ФЗ </w:t>
      </w:r>
      <w:r w:rsidR="006E4A28">
        <w:rPr>
          <w:rFonts w:ascii="Times New Roman" w:hAnsi="Times New Roman" w:cs="Times New Roman"/>
          <w:sz w:val="28"/>
          <w:szCs w:val="28"/>
        </w:rPr>
        <w:t>«</w:t>
      </w:r>
      <w:r w:rsidRPr="006A38CA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6E4A28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B09" w:rsidRPr="003F5B0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3F5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B09" w:rsidRPr="003F5B09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r w:rsidR="003F5B09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3F5B09" w:rsidRPr="003F5B09">
        <w:rPr>
          <w:rFonts w:ascii="Times New Roman" w:hAnsi="Times New Roman" w:cs="Times New Roman"/>
          <w:bCs/>
          <w:sz w:val="28"/>
          <w:szCs w:val="28"/>
        </w:rPr>
        <w:t xml:space="preserve"> от 13</w:t>
      </w:r>
      <w:r w:rsidR="006E4A28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3F5B09" w:rsidRPr="003F5B09">
        <w:rPr>
          <w:rFonts w:ascii="Times New Roman" w:hAnsi="Times New Roman" w:cs="Times New Roman"/>
          <w:bCs/>
          <w:sz w:val="28"/>
          <w:szCs w:val="28"/>
        </w:rPr>
        <w:t>2022 года №</w:t>
      </w:r>
      <w:r w:rsidR="006E4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B09" w:rsidRPr="003F5B09">
        <w:rPr>
          <w:rFonts w:ascii="Times New Roman" w:hAnsi="Times New Roman" w:cs="Times New Roman"/>
          <w:bCs/>
          <w:sz w:val="28"/>
          <w:szCs w:val="28"/>
        </w:rPr>
        <w:t>1602 «О соглашениях о защите и поощрении капиталовложений»</w:t>
      </w:r>
      <w:r w:rsidR="003F5B09">
        <w:rPr>
          <w:rFonts w:ascii="Times New Roman" w:hAnsi="Times New Roman" w:cs="Times New Roman"/>
          <w:bCs/>
          <w:sz w:val="28"/>
          <w:szCs w:val="28"/>
        </w:rPr>
        <w:t>,</w:t>
      </w:r>
      <w:r w:rsidR="003F5B09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 от 18</w:t>
      </w:r>
      <w:r w:rsidR="006E4A28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2022 года № 629 «</w:t>
      </w:r>
      <w:r w:rsidR="00C208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соглашениях о защите и поощрении капиталовложений, стороной которых является Удмуртская республика и не является Росси</w:t>
      </w:r>
      <w:r w:rsidR="00C208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ская Федерация», </w:t>
      </w:r>
      <w:r w:rsidR="00BE329C" w:rsidRPr="00A2624F"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BE329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E329C" w:rsidRPr="00A2624F">
        <w:rPr>
          <w:rFonts w:ascii="Times New Roman" w:hAnsi="Times New Roman" w:cs="Times New Roman"/>
          <w:sz w:val="28"/>
          <w:szCs w:val="28"/>
          <w:lang w:eastAsia="ru-RU"/>
        </w:rPr>
        <w:t>Сюмсинский район</w:t>
      </w:r>
      <w:r w:rsidR="00BE329C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BE329C" w:rsidRPr="00A2624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E329C">
        <w:rPr>
          <w:rFonts w:ascii="Times New Roman" w:hAnsi="Times New Roman" w:cs="Times New Roman"/>
          <w:sz w:val="28"/>
          <w:szCs w:val="28"/>
        </w:rPr>
        <w:t xml:space="preserve">, </w:t>
      </w:r>
      <w:r w:rsidR="00BE329C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 w:rsidR="00BE329C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="00BE329C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="00BE329C"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BE329C"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08DB" w:rsidRDefault="00C208DB" w:rsidP="00F3683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AD0BB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29" w:tooltip="ПОРЯДОК И УСЛОВИЯ" w:history="1">
        <w:r w:rsidRPr="00C208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08DB">
        <w:rPr>
          <w:rFonts w:ascii="Times New Roman" w:hAnsi="Times New Roman" w:cs="Times New Roman"/>
          <w:sz w:val="28"/>
          <w:szCs w:val="28"/>
        </w:rPr>
        <w:t xml:space="preserve"> и условия заключения соглашений о защите и поощрении капиталовложений со стороны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5B09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 Сюмсинский район Удмуртской Республики»</w:t>
      </w:r>
      <w:r w:rsidRPr="00C208DB">
        <w:rPr>
          <w:rFonts w:ascii="Times New Roman" w:hAnsi="Times New Roman" w:cs="Times New Roman"/>
          <w:sz w:val="28"/>
          <w:szCs w:val="28"/>
        </w:rPr>
        <w:t>.</w:t>
      </w:r>
    </w:p>
    <w:p w:rsidR="00F3683A" w:rsidRPr="00F3683A" w:rsidRDefault="00F3683A" w:rsidP="00F368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683A">
        <w:rPr>
          <w:rFonts w:ascii="Times New Roman" w:hAnsi="Times New Roman" w:cs="Times New Roman"/>
          <w:sz w:val="28"/>
          <w:szCs w:val="28"/>
        </w:rPr>
        <w:t xml:space="preserve">Определить Управление экономики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</w:t>
      </w:r>
      <w:r w:rsidRPr="00F3683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F5B09">
        <w:rPr>
          <w:rFonts w:ascii="Times New Roman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уполномоченным от имени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AD0BB6">
        <w:rPr>
          <w:rFonts w:ascii="Times New Roman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hAnsi="Times New Roman" w:cs="Times New Roman"/>
          <w:sz w:val="28"/>
          <w:szCs w:val="28"/>
        </w:rPr>
        <w:t xml:space="preserve">на обеспечение участия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</w:t>
      </w:r>
      <w:r w:rsidRPr="00F3683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соглашениях о защите и поощрении капиталовложений, и возложить на него следующие полномочия, связанные с заключением и реализацией соглашений о защите и поощрении капиталовложений:</w:t>
      </w:r>
    </w:p>
    <w:p w:rsidR="00F3683A" w:rsidRPr="00F3683A" w:rsidRDefault="00F3683A" w:rsidP="00F36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683A">
        <w:rPr>
          <w:rFonts w:ascii="Times New Roman" w:hAnsi="Times New Roman" w:cs="Times New Roman"/>
          <w:sz w:val="28"/>
          <w:szCs w:val="28"/>
        </w:rPr>
        <w:t>рассмотрение заявлений о за</w:t>
      </w:r>
      <w:r>
        <w:rPr>
          <w:rFonts w:ascii="Times New Roman" w:hAnsi="Times New Roman" w:cs="Times New Roman"/>
          <w:sz w:val="28"/>
          <w:szCs w:val="28"/>
        </w:rPr>
        <w:t>ключении поступивших соглашений;</w:t>
      </w:r>
      <w:r w:rsidRPr="00F36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E4A28">
        <w:rPr>
          <w:rFonts w:ascii="Times New Roman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hAnsi="Times New Roman" w:cs="Times New Roman"/>
          <w:sz w:val="28"/>
          <w:szCs w:val="28"/>
        </w:rPr>
        <w:t>определение структурных подразделений, участвующих в рассмотрении заявлений о заключении соглашений;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683A">
        <w:rPr>
          <w:rFonts w:ascii="Times New Roman" w:hAnsi="Times New Roman" w:cs="Times New Roman"/>
          <w:sz w:val="28"/>
          <w:szCs w:val="28"/>
        </w:rPr>
        <w:t xml:space="preserve">подготовка заключений об экономической эффективности </w:t>
      </w:r>
      <w:r w:rsidR="00EE166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30.45pt;margin-top:-44.3pt;width:43.5pt;height:24pt;z-index:251658240;mso-position-horizontal-relative:text;mso-position-vertical-relative:text" stroked="f">
            <v:textbox>
              <w:txbxContent>
                <w:p w:rsidR="005D6DE6" w:rsidRDefault="005D6DE6">
                  <w:r>
                    <w:t>2</w:t>
                  </w:r>
                </w:p>
              </w:txbxContent>
            </v:textbox>
          </v:rect>
        </w:pict>
      </w:r>
      <w:r w:rsidRPr="00F3683A">
        <w:rPr>
          <w:rFonts w:ascii="Times New Roman" w:hAnsi="Times New Roman" w:cs="Times New Roman"/>
          <w:sz w:val="28"/>
          <w:szCs w:val="28"/>
        </w:rPr>
        <w:t>предложений о заключении соглашений;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683A">
        <w:rPr>
          <w:rFonts w:ascii="Times New Roman" w:hAnsi="Times New Roman" w:cs="Times New Roman"/>
          <w:sz w:val="28"/>
          <w:szCs w:val="28"/>
        </w:rPr>
        <w:t>разработка и согласование постановлений о возможности или невозможности заключения соглашений;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83A">
        <w:rPr>
          <w:rFonts w:ascii="Times New Roman" w:hAnsi="Times New Roman" w:cs="Times New Roman"/>
          <w:sz w:val="28"/>
          <w:szCs w:val="28"/>
        </w:rPr>
        <w:t>обеспечение подготовки комплекта документов, необходимых для подписания соглашений, а также согласование перечня нормативных правовых актов, в отношении которых применяется стабилизационная оговорка;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83A">
        <w:rPr>
          <w:rFonts w:ascii="Times New Roman" w:hAnsi="Times New Roman" w:cs="Times New Roman"/>
          <w:sz w:val="28"/>
          <w:szCs w:val="28"/>
        </w:rPr>
        <w:t>мониторинг исполнения условий соглашений.</w:t>
      </w:r>
    </w:p>
    <w:p w:rsidR="00975EA1" w:rsidRPr="00975EA1" w:rsidRDefault="00975EA1" w:rsidP="00975EA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726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Семилит Н.В.</w:t>
      </w:r>
    </w:p>
    <w:p w:rsidR="00975EA1" w:rsidRPr="00975EA1" w:rsidRDefault="00975EA1" w:rsidP="00AF7995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EA1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43EE0" w:rsidRPr="00975EA1" w:rsidRDefault="00043EE0" w:rsidP="00975E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Default="002E436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</w:t>
      </w:r>
      <w:r w:rsidR="00975E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46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5CC">
        <w:rPr>
          <w:rFonts w:ascii="Times New Roman" w:hAnsi="Times New Roman" w:cs="Times New Roman"/>
          <w:sz w:val="28"/>
          <w:szCs w:val="28"/>
        </w:rPr>
        <w:t>П.П.</w:t>
      </w:r>
      <w:r w:rsidR="00FD46C3">
        <w:rPr>
          <w:rFonts w:ascii="Times New Roman" w:hAnsi="Times New Roman" w:cs="Times New Roman"/>
          <w:sz w:val="28"/>
          <w:szCs w:val="28"/>
        </w:rPr>
        <w:t xml:space="preserve"> </w:t>
      </w:r>
      <w:r w:rsidR="00F305CC">
        <w:rPr>
          <w:rFonts w:ascii="Times New Roman" w:hAnsi="Times New Roman" w:cs="Times New Roman"/>
          <w:sz w:val="28"/>
          <w:szCs w:val="28"/>
        </w:rPr>
        <w:t>Кудрявцев</w:t>
      </w: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B59E6" w:rsidRDefault="001B59E6" w:rsidP="00966FD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1B59E6" w:rsidSect="00D327DA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610A" w:rsidRDefault="000F610A" w:rsidP="00970FE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F610A" w:rsidRDefault="000F610A" w:rsidP="00970FE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683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муниципального </w:t>
      </w:r>
      <w:r w:rsidR="00F3683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3683A" w:rsidRDefault="00F3683A" w:rsidP="000F610A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«Муниципальный</w:t>
      </w:r>
      <w:r w:rsidR="000F610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0F6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Сюмсинский район Удмуртской </w:t>
      </w:r>
      <w:r w:rsidR="00970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Республики»</w:t>
      </w:r>
    </w:p>
    <w:p w:rsidR="00F3683A" w:rsidRPr="00F3683A" w:rsidRDefault="000F610A" w:rsidP="00970FE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3683A">
        <w:rPr>
          <w:rFonts w:ascii="Times New Roman" w:hAnsi="Times New Roman" w:cs="Times New Roman"/>
          <w:sz w:val="28"/>
          <w:szCs w:val="28"/>
        </w:rPr>
        <w:t xml:space="preserve"> </w:t>
      </w:r>
      <w:r w:rsidR="00214E49">
        <w:rPr>
          <w:rFonts w:ascii="Times New Roman" w:hAnsi="Times New Roman" w:cs="Times New Roman"/>
          <w:sz w:val="28"/>
          <w:szCs w:val="28"/>
        </w:rPr>
        <w:t>24</w:t>
      </w:r>
      <w:r w:rsidR="00F3683A">
        <w:rPr>
          <w:rFonts w:ascii="Times New Roman" w:hAnsi="Times New Roman" w:cs="Times New Roman"/>
          <w:sz w:val="28"/>
          <w:szCs w:val="28"/>
        </w:rPr>
        <w:t xml:space="preserve"> мая 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14E49">
        <w:rPr>
          <w:rFonts w:ascii="Times New Roman" w:hAnsi="Times New Roman" w:cs="Times New Roman"/>
          <w:sz w:val="28"/>
          <w:szCs w:val="28"/>
        </w:rPr>
        <w:t xml:space="preserve"> 325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3A" w:rsidRPr="00F3683A" w:rsidRDefault="00F3683A" w:rsidP="00F3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83A" w:rsidRPr="00F3683A" w:rsidRDefault="00F3683A" w:rsidP="00F3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</w:p>
    <w:p w:rsidR="00F3683A" w:rsidRPr="00F3683A" w:rsidRDefault="00F3683A" w:rsidP="00F3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683A" w:rsidRPr="00F3683A" w:rsidRDefault="00F3683A" w:rsidP="00F3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3A">
        <w:rPr>
          <w:rFonts w:ascii="Times New Roman" w:hAnsi="Times New Roman" w:cs="Times New Roman"/>
          <w:b/>
          <w:sz w:val="28"/>
          <w:szCs w:val="28"/>
        </w:rPr>
        <w:t>об условиях и порядке заключения соглашений о защите</w:t>
      </w:r>
    </w:p>
    <w:p w:rsidR="00D34636" w:rsidRDefault="00F3683A" w:rsidP="00F3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3A">
        <w:rPr>
          <w:rFonts w:ascii="Times New Roman" w:hAnsi="Times New Roman" w:cs="Times New Roman"/>
          <w:b/>
          <w:sz w:val="28"/>
          <w:szCs w:val="28"/>
        </w:rPr>
        <w:t xml:space="preserve">и поощрении капиталовложений со стороны </w:t>
      </w:r>
    </w:p>
    <w:p w:rsidR="00F3683A" w:rsidRPr="00F3683A" w:rsidRDefault="00F3683A" w:rsidP="00F3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3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3683A" w:rsidRPr="00F3683A" w:rsidRDefault="00F3683A" w:rsidP="00F3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3A">
        <w:rPr>
          <w:rFonts w:ascii="Times New Roman" w:hAnsi="Times New Roman" w:cs="Times New Roman"/>
          <w:b/>
          <w:sz w:val="28"/>
          <w:szCs w:val="28"/>
        </w:rPr>
        <w:t xml:space="preserve"> «Муниципальный округ </w:t>
      </w:r>
      <w:r>
        <w:rPr>
          <w:rFonts w:ascii="Times New Roman" w:hAnsi="Times New Roman" w:cs="Times New Roman"/>
          <w:b/>
          <w:sz w:val="28"/>
          <w:szCs w:val="28"/>
        </w:rPr>
        <w:t xml:space="preserve">Сюмсинский </w:t>
      </w:r>
      <w:r w:rsidRPr="00F3683A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</w:t>
      </w:r>
      <w:r w:rsidR="00D34636">
        <w:rPr>
          <w:rFonts w:ascii="Times New Roman" w:hAnsi="Times New Roman" w:cs="Times New Roman"/>
          <w:b/>
          <w:sz w:val="28"/>
          <w:szCs w:val="28"/>
        </w:rPr>
        <w:t>»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b/>
          <w:bCs/>
          <w:sz w:val="28"/>
          <w:szCs w:val="28"/>
        </w:rPr>
        <w:t>1. Общие положения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Настоящее Положение разработано в соответствии с частью 8 статьи 4 Федерального закона от 01.04.2020 года №69-ФЗ «О защите и поощрении капиталовложений в Российской Федерации» (далее - Федеральный закон №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69-ФЗ), постановлением Правительства Российской Федерации от 13.09.2022 года №1602 «О соглашениях о защите и поощрении капиталовложений» (далее - постановление Правительства РФ №1602),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Постановления Правительства Удмуртской Республики от 18.11.2022 года №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629 «О соглашениях о защите и поощрении капиталовложений, стороной которых является Удмуртская Республика и не является Российская Федерация» (далее постановление Правительства УР №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629) и устанавливает порядок и условия заключения соглашений о защите и поощрении капит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аловложений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со стороны муниципального образования «Муниципальный округ С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юмсинский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Республики»: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1) при рассмотрении предложений: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о заключении соглашений о защите и поощрении капиталовложений, одной из сторон которых выступает муниципальное образование 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Сюмсинский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 (далее - 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оглашения), а также об условиях, при которых принимаются решения о заключении соглашений;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2) при осуществлении мониторинга исполнения соглашений;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3) при расторжении соглашений в случаях возникновения спора между сторонами;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4) при одностороннем отказе от соглашений.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законодательством Российской Федерации о защите и поощрении капиталовложений.</w:t>
      </w:r>
    </w:p>
    <w:p w:rsidR="00F3683A" w:rsidRPr="00F3683A" w:rsidRDefault="00EE166E" w:rsidP="000F6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166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249.95pt;margin-top:-33.8pt;width:40.5pt;height:24pt;z-index:251659264" stroked="f">
            <v:textbox>
              <w:txbxContent>
                <w:p w:rsidR="005D6DE6" w:rsidRDefault="005D6DE6">
                  <w:r>
                    <w:t>2</w:t>
                  </w:r>
                </w:p>
              </w:txbxContent>
            </v:textbox>
          </v:rect>
        </w:pict>
      </w:r>
      <w:r w:rsidR="00F3683A" w:rsidRPr="00F3683A">
        <w:rPr>
          <w:rFonts w:ascii="Times New Roman" w:eastAsiaTheme="minorEastAsia" w:hAnsi="Times New Roman" w:cs="Times New Roman"/>
          <w:b/>
          <w:bCs/>
          <w:sz w:val="28"/>
          <w:szCs w:val="28"/>
        </w:rPr>
        <w:t>2. Порядок и условия заключения Соглашений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образование 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Сюмсинский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 выступает стороной Соглашения, если одновременно выполняются следующие условия: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ar44"/>
      <w:bookmarkEnd w:id="1"/>
      <w:r w:rsidRPr="00F3683A">
        <w:rPr>
          <w:rFonts w:ascii="Times New Roman" w:eastAsiaTheme="minorEastAsia" w:hAnsi="Times New Roman" w:cs="Times New Roman"/>
          <w:sz w:val="28"/>
          <w:szCs w:val="28"/>
        </w:rPr>
        <w:t>стороной Соглашения является Удмуртская Республика;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- организация), соотве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тствующая требованиям пункта 5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Правил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заключения соглашений о защите и поощрении капиталовложений, стороной которых является Удмуртская Республика и не является Российская Федерация,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проект», утвержденных Постановлением Правительства УР от 18.11.2022 года № 629 (далее – Правил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утвержденных Постановлением Правительства УР от 18.11.2022 года № 629);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ar46"/>
      <w:bookmarkEnd w:id="2"/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муниципального образования 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Сюмсинский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 и соответствует условиям, предусмотренным пунктом 6 Правил утвержденных Постановлением Правительства УР от 18.11.2022 года № 629.</w:t>
      </w:r>
    </w:p>
    <w:p w:rsidR="00F3683A" w:rsidRPr="00F3683A" w:rsidRDefault="00F3683A" w:rsidP="00F3683A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Сюмсинский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район Удмуртской Республики» (далее 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Администрация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3683A">
        <w:rPr>
          <w:rFonts w:ascii="Times New Roman" w:hAnsi="Times New Roman" w:cs="Times New Roman"/>
          <w:color w:val="000000"/>
          <w:sz w:val="28"/>
          <w:szCs w:val="28"/>
        </w:rPr>
        <w:t>, являющаяся стороной Соглашения, обязуется обеспечить организации, реализующей проект, неприменение в ее отношении нормативных правовых актов, ухудшающих условия ведения предпринимательской и (или) иной хозяйственной деятельности: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увеличивающих сроки осуществления процедур, необходимых для реализации инвестиционного проекта;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увеличивающих количество процедур, необходимых для реализации инвестиционного проекта;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увеличивающих размер взимаемых с организации, реализующей проект, платежей, уплачиваемых в целях реализации инвестиционного проекта;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устанавливающих дополнительные запреты, препятствующие реализации инвестиционного проекта.</w:t>
      </w:r>
    </w:p>
    <w:p w:rsidR="00F3683A" w:rsidRPr="00F3683A" w:rsidRDefault="00F3683A" w:rsidP="00F3683A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 xml:space="preserve">По Соглашению организация, реализующая проект, имеет право требовать от Администрации </w:t>
      </w:r>
      <w:r w:rsidR="007530A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F3683A">
        <w:rPr>
          <w:rFonts w:ascii="Times New Roman" w:hAnsi="Times New Roman" w:cs="Times New Roman"/>
          <w:color w:val="000000"/>
          <w:sz w:val="28"/>
          <w:szCs w:val="28"/>
        </w:rPr>
        <w:t xml:space="preserve">неприменения нормативных правовых </w:t>
      </w:r>
      <w:r w:rsidRPr="00F368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актов, указанных в пункте 4 настоящего Положения, при реализации инвестиционного проекта. </w:t>
      </w:r>
    </w:p>
    <w:p w:rsidR="00F3683A" w:rsidRPr="00F3683A" w:rsidRDefault="00EE166E" w:rsidP="00F3683A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8" style="position:absolute;left:0;text-align:left;margin-left:195.7pt;margin-top:-61pt;width:42pt;height:22.5pt;z-index:251660288" stroked="f">
            <v:textbox>
              <w:txbxContent>
                <w:p w:rsidR="005D6DE6" w:rsidRDefault="005D6DE6">
                  <w:r>
                    <w:t>3</w:t>
                  </w:r>
                </w:p>
              </w:txbxContent>
            </v:textbox>
          </v:rect>
        </w:pict>
      </w:r>
      <w:r w:rsidR="00F3683A" w:rsidRPr="00F3683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70FE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3683A" w:rsidRPr="00F3683A">
        <w:rPr>
          <w:rFonts w:ascii="Times New Roman" w:hAnsi="Times New Roman" w:cs="Times New Roman"/>
          <w:color w:val="000000"/>
          <w:sz w:val="28"/>
          <w:szCs w:val="28"/>
        </w:rPr>
        <w:t>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F3683A" w:rsidRPr="00F3683A" w:rsidRDefault="00F3683A" w:rsidP="00F3683A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Соглашение заключается не позднее 1 января 2030 г.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b/>
          <w:bCs/>
          <w:sz w:val="28"/>
          <w:szCs w:val="28"/>
        </w:rPr>
        <w:t>3. Порядок получения организацией Согласия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933C99" w:rsidRPr="00933C99">
        <w:rPr>
          <w:rFonts w:ascii="Times New Roman" w:eastAsiaTheme="minorEastAsia" w:hAnsi="Times New Roman" w:cs="Times New Roman"/>
          <w:b/>
          <w:bCs/>
          <w:sz w:val="28"/>
          <w:szCs w:val="28"/>
        </w:rPr>
        <w:t>«Муниципальный округ Сюмсинский район Удмуртской Республики»</w:t>
      </w:r>
    </w:p>
    <w:p w:rsidR="00F3683A" w:rsidRPr="00F3683A" w:rsidRDefault="00F3683A" w:rsidP="00F36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Par58"/>
      <w:bookmarkEnd w:id="3"/>
      <w:r w:rsidRPr="00F3683A">
        <w:rPr>
          <w:rFonts w:ascii="Times New Roman" w:eastAsiaTheme="minorEastAsia" w:hAnsi="Times New Roman" w:cs="Times New Roman"/>
          <w:sz w:val="28"/>
          <w:szCs w:val="28"/>
        </w:rPr>
        <w:t>Заявление о заключении Соглашения по форме согласно Приложению к настоящему Положению (далее – заявление) с приложением документов и материалов, указанных в пунктах 13 и 15 Правил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утвержденных</w:t>
      </w:r>
      <w:r w:rsidR="00933C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Постановлением Правительства УР от 18.11.2022 года № 629, а также в пунктах 14 и 16 Правил утвержденных Постановлением Правительства УР от 18.11.2022 года № 629 (если применимо) направляется заявителем в Администрацию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района.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Заявитель несет ответственность за полноту представленного им для заключения Соглашения пакета документов и достоверность содержащихся в нем сведений в соответствии с законодательством Российской Федерации.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Заявление и прилагаемые к нему документы передаются в Управление экономики Администрации</w:t>
      </w:r>
      <w:r w:rsidR="007530A0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30A0">
        <w:rPr>
          <w:rFonts w:ascii="Times New Roman" w:eastAsiaTheme="minorEastAsia" w:hAnsi="Times New Roman" w:cs="Times New Roman"/>
          <w:sz w:val="28"/>
          <w:szCs w:val="28"/>
        </w:rPr>
        <w:t xml:space="preserve">«Муниципальный округ Сюмсинский район Удмуртской Республики» (далее – Управление экономики)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для обеспечения их рассмотрения и подготовки сводного заключения об экономической эффективности предложения о заключении Соглашения.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экономики не позднее 5 (пяти) рабочих дней со дня поступления к нему документов, указанных в пункте 8 настоящего Положения, направляет их копии: 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в структурное подразделение Администрации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, осуществляющее функции и полномочия в сфере деятельности, к которой относится предложенный инвестиционный проект, для подготовки заключения о необходимости реализации инвестиционного проекта, предложенного заявителем;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в структурное подразделение Администрации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, осуществляющее функции и полномочия в сфере деятельности, к которой относится объект сопутствующей инфраструктуры, передаваемый в собственность муниципального образования 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Сюмсинский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Республики», для подготовки заключения о возможных условиях и порядке его приема в собственность муниципального образования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Сюмсинский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 такого объекта;</w:t>
      </w:r>
    </w:p>
    <w:p w:rsidR="00F3683A" w:rsidRPr="00F3683A" w:rsidRDefault="00EE166E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02.95pt;margin-top:-71pt;width:42.75pt;height:21pt;z-index:251661312" stroked="f">
            <v:textbox>
              <w:txbxContent>
                <w:p w:rsidR="005D6DE6" w:rsidRDefault="005D6DE6">
                  <w:r>
                    <w:t>4</w:t>
                  </w:r>
                </w:p>
              </w:txbxContent>
            </v:textbox>
          </v:rect>
        </w:pict>
      </w:r>
      <w:r w:rsidR="00F3683A"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в Управление финансов Администрации 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F3683A" w:rsidRPr="00F3683A">
        <w:rPr>
          <w:rFonts w:ascii="Times New Roman" w:eastAsiaTheme="minorEastAsia" w:hAnsi="Times New Roman" w:cs="Times New Roman"/>
          <w:sz w:val="28"/>
          <w:szCs w:val="28"/>
        </w:rPr>
        <w:t>, наделенное правами юридического лица, для подготовки заключения в части вопросов, касающихся планирования и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683A"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исполнения бюджета муниципального образования «Муниципальный округ </w:t>
      </w:r>
      <w:r w:rsidR="005D6DE6">
        <w:rPr>
          <w:rFonts w:ascii="Times New Roman" w:eastAsiaTheme="minorEastAsia" w:hAnsi="Times New Roman" w:cs="Times New Roman"/>
          <w:sz w:val="28"/>
          <w:szCs w:val="28"/>
        </w:rPr>
        <w:t>Сюмсинский</w:t>
      </w:r>
      <w:r w:rsidR="00F3683A"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Республики», в том числе возможности (невозможности) возмещения затрат, указанных в части 1 статьи 15 Закона № 69-ФЗ, в пределах земельного налога, а также оценки возможности (невозможности) согласования стабилизационной оговорки в пределах компетенции;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Управление имущественных и земельных отношений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для подготовки заключения в части вопросов,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муниципального образования 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Сюмсинский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Республики», а также оценки возможности (невозможности) согласования стабилизационной оговорки в пределах компетенции;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в Управление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>архитектуры, строительства и жилищно-коммунального хозяйства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в части вопросов, связанных с градостроительной деятельностью в части соответствия (несоответствия) земельных участков, находящихся в собственности муниципального образования «Муниципальный округ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Сюмсинский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район Удмуртской Республики» 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муниципального образования «Муниципальный округ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Сюмсинский район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Удмуртской Республики», а также оценки возможности (невозможности) согласования стабилизационной оговорки в пределах компетенции.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Отдел правовой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и кадровой работы</w:t>
      </w:r>
      <w:r w:rsidR="00D346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Администрации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для проведения правовой экспертизы предложения о заключении Соглашения, подготовки заключения о нормативных правовых актах, в отношении которых поступило предложение о стабилизации, и подготовки юридического заключения о возможных условиях проекта Соглашения, а также о наличии оснований для отказа в его заключении.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Структурные подразделения Администрации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, указанные в пункте 11 настоящего Положения, в течение 5 (пяти) рабочих дней со дня получения документов выносят заключения по вопросам, относящимся к их компетенции, и направляют их в Управление экономики Администрации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Управление экономики в течение 10 (десяти) рабочих дней со дня поступления заявления:</w:t>
      </w:r>
      <w:bookmarkStart w:id="4" w:name="_GoBack"/>
      <w:bookmarkEnd w:id="4"/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проверяет соответствие заявителя, а также представленных им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lastRenderedPageBreak/>
        <w:t>материалов требованиям, предусмотренным законодательством Российской Федерации о защите и поощрении капиталовложений;</w:t>
      </w:r>
    </w:p>
    <w:p w:rsidR="00F3683A" w:rsidRPr="00F3683A" w:rsidRDefault="00EE166E" w:rsidP="00F3683A">
      <w:pPr>
        <w:pStyle w:val="pt-consplusnormal-000044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EE166E">
        <w:rPr>
          <w:rFonts w:eastAsiaTheme="minorEastAsia"/>
          <w:noProof/>
          <w:sz w:val="28"/>
          <w:szCs w:val="28"/>
        </w:rPr>
        <w:pict>
          <v:rect id="_x0000_s1031" style="position:absolute;left:0;text-align:left;margin-left:174.45pt;margin-top:-75pt;width:47.25pt;height:25.5pt;z-index:251662336" stroked="f">
            <v:textbox>
              <w:txbxContent>
                <w:p w:rsidR="005D6DE6" w:rsidRDefault="00FA5C5B">
                  <w:r>
                    <w:t>5</w:t>
                  </w:r>
                </w:p>
              </w:txbxContent>
            </v:textbox>
          </v:rect>
        </w:pict>
      </w:r>
      <w:r w:rsidR="00F3683A" w:rsidRPr="00F3683A">
        <w:rPr>
          <w:rStyle w:val="pt-a0-000011"/>
          <w:color w:val="000000"/>
          <w:sz w:val="28"/>
          <w:szCs w:val="28"/>
        </w:rPr>
        <w:t>обеспечивает подготовку заключения об экономической эффективности предложения о заключении Соглашения с учетом мнений структурных подразделений Администрации</w:t>
      </w:r>
      <w:r w:rsidR="00970FE6">
        <w:rPr>
          <w:rStyle w:val="pt-a0-000011"/>
          <w:color w:val="000000"/>
          <w:sz w:val="28"/>
          <w:szCs w:val="28"/>
        </w:rPr>
        <w:t xml:space="preserve"> района</w:t>
      </w:r>
      <w:r w:rsidR="00F3683A" w:rsidRPr="00F3683A">
        <w:rPr>
          <w:rStyle w:val="pt-a0-000011"/>
          <w:color w:val="000000"/>
          <w:sz w:val="28"/>
          <w:szCs w:val="28"/>
        </w:rPr>
        <w:t xml:space="preserve">, разрабатывает и осуществляет согласование одного из постановлений Администрации муниципального образования «Муниципальный округ </w:t>
      </w:r>
      <w:r w:rsidR="00ED0D15">
        <w:rPr>
          <w:rStyle w:val="pt-a0-000011"/>
          <w:color w:val="000000"/>
          <w:sz w:val="28"/>
          <w:szCs w:val="28"/>
        </w:rPr>
        <w:t>Сюмсинский</w:t>
      </w:r>
      <w:r w:rsidR="00F3683A" w:rsidRPr="00F3683A">
        <w:rPr>
          <w:rStyle w:val="pt-a0-000011"/>
          <w:color w:val="000000"/>
          <w:sz w:val="28"/>
          <w:szCs w:val="28"/>
        </w:rPr>
        <w:t xml:space="preserve"> район Удмуртской Республики»: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>- о возможности заключения соглашения (в случае отсутствия оснований для отказа в заключении соглашения, предусмотренных законодательством Российской Федерации о защите и поощрении капиталовложений);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>- о невозможности заключения соглашения (при наличии оснований для отказа в заключении соглашения, предусмотренных законодательством Российской Федерации о защите и поощрении капиталовложений).</w:t>
      </w:r>
    </w:p>
    <w:p w:rsidR="00F3683A" w:rsidRPr="00F3683A" w:rsidRDefault="00F3683A" w:rsidP="00F3683A">
      <w:pPr>
        <w:pStyle w:val="pt-consplusnormal-00004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 xml:space="preserve">Постановление Администрации муниципального образования «Муниципальный округ </w:t>
      </w:r>
      <w:r w:rsidR="00ED0D15">
        <w:rPr>
          <w:rStyle w:val="pt-a0-000011"/>
          <w:color w:val="000000"/>
          <w:sz w:val="28"/>
          <w:szCs w:val="28"/>
        </w:rPr>
        <w:t>Сюмсинский</w:t>
      </w:r>
      <w:r w:rsidRPr="00F3683A">
        <w:rPr>
          <w:rStyle w:val="pt-a0-000011"/>
          <w:color w:val="000000"/>
          <w:sz w:val="28"/>
          <w:szCs w:val="28"/>
        </w:rPr>
        <w:t xml:space="preserve"> район Удмуртской Республики» о возможности заключения соглашения должно содержать следующие сведения: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>решение о заключении соглашения с указанием его участников;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 xml:space="preserve">перечень нормативных правовых актов муниципального образования «Муниципальный округ </w:t>
      </w:r>
      <w:r w:rsidR="007474A3">
        <w:rPr>
          <w:rStyle w:val="pt-a0-000011"/>
          <w:color w:val="000000"/>
          <w:sz w:val="28"/>
          <w:szCs w:val="28"/>
        </w:rPr>
        <w:t>Сюмсинский</w:t>
      </w:r>
      <w:r w:rsidRPr="00F3683A">
        <w:rPr>
          <w:rStyle w:val="pt-a0-000011"/>
          <w:color w:val="000000"/>
          <w:sz w:val="28"/>
          <w:szCs w:val="28"/>
        </w:rPr>
        <w:t xml:space="preserve"> район Удмуртской Республики», в отношении которых применяется стабилизационная оговорка;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 на основании заключения Управления экономики Администрации</w:t>
      </w:r>
      <w:r w:rsidR="00970FE6">
        <w:rPr>
          <w:rStyle w:val="pt-a0-000011"/>
          <w:color w:val="000000"/>
          <w:sz w:val="28"/>
          <w:szCs w:val="28"/>
        </w:rPr>
        <w:t xml:space="preserve"> района</w:t>
      </w:r>
      <w:r w:rsidRPr="00F3683A">
        <w:rPr>
          <w:rStyle w:val="pt-a0-000011"/>
          <w:color w:val="000000"/>
          <w:sz w:val="28"/>
          <w:szCs w:val="28"/>
        </w:rPr>
        <w:t>);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 xml:space="preserve">поручения структурным подразделениям Администрации муниципального образования «Муниципальный округ </w:t>
      </w:r>
      <w:r w:rsidR="00970FE6">
        <w:rPr>
          <w:rStyle w:val="pt-a0-000011"/>
          <w:color w:val="000000"/>
          <w:sz w:val="28"/>
          <w:szCs w:val="28"/>
        </w:rPr>
        <w:t xml:space="preserve">Сюмсинский </w:t>
      </w:r>
      <w:r w:rsidRPr="00F3683A">
        <w:rPr>
          <w:rStyle w:val="pt-a0-000011"/>
          <w:color w:val="000000"/>
          <w:sz w:val="28"/>
          <w:szCs w:val="28"/>
        </w:rPr>
        <w:t xml:space="preserve"> район Удмуртской Республики», направленные на исполнение данного постановления.</w:t>
      </w:r>
    </w:p>
    <w:p w:rsidR="00F3683A" w:rsidRPr="00F3683A" w:rsidRDefault="00F3683A" w:rsidP="00F3683A">
      <w:pPr>
        <w:pStyle w:val="pt-consplusnormal-00004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 xml:space="preserve">Постановление Администрации муниципального образования «Муниципальный округ </w:t>
      </w:r>
      <w:r w:rsidR="00970FE6">
        <w:rPr>
          <w:rStyle w:val="pt-a0-000011"/>
          <w:color w:val="000000"/>
          <w:sz w:val="28"/>
          <w:szCs w:val="28"/>
        </w:rPr>
        <w:t>Сюмсинский</w:t>
      </w:r>
      <w:r w:rsidRPr="00F3683A">
        <w:rPr>
          <w:rStyle w:val="pt-a0-000011"/>
          <w:color w:val="000000"/>
          <w:sz w:val="28"/>
          <w:szCs w:val="28"/>
        </w:rPr>
        <w:t xml:space="preserve"> район Удмуртской Республики» о невозможности заключения соглашения должно содержать следующие сведения: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>решение об отказе в заключении соглашения; </w:t>
      </w:r>
    </w:p>
    <w:p w:rsidR="00F3683A" w:rsidRPr="00F3683A" w:rsidRDefault="00F3683A" w:rsidP="00F3683A">
      <w:pPr>
        <w:pStyle w:val="pt-consplusnormal-000043"/>
        <w:shd w:val="clear" w:color="auto" w:fill="FFFFFF"/>
        <w:spacing w:before="0" w:beforeAutospacing="0" w:after="0" w:afterAutospacing="0"/>
        <w:ind w:firstLine="533"/>
        <w:jc w:val="both"/>
        <w:rPr>
          <w:rStyle w:val="pt-a0-000011"/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>основание (основания) для отказа в заключении соглашения из числа предусмотренных Федеральным законом от 01.04.2020 года №69-ФЗ или иными нормативными правовыми актами, принятыми в соответствии с данным Законом.</w:t>
      </w:r>
    </w:p>
    <w:p w:rsidR="00F3683A" w:rsidRPr="00F3683A" w:rsidRDefault="00F3683A" w:rsidP="00F3683A">
      <w:pPr>
        <w:pStyle w:val="pt-consplusnormal-00004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«Муниципальный округ </w:t>
      </w:r>
      <w:r w:rsidR="00771C13">
        <w:rPr>
          <w:rStyle w:val="pt-a0-000011"/>
          <w:color w:val="000000"/>
          <w:sz w:val="28"/>
          <w:szCs w:val="28"/>
        </w:rPr>
        <w:t>Сюмсинский</w:t>
      </w:r>
      <w:r w:rsidRPr="00F3683A">
        <w:rPr>
          <w:rStyle w:val="pt-a0-000011"/>
          <w:color w:val="000000"/>
          <w:sz w:val="28"/>
          <w:szCs w:val="28"/>
        </w:rPr>
        <w:t xml:space="preserve"> район Удмуртской Республики» о возможности заключения соглашения Управление экономики </w:t>
      </w:r>
      <w:r w:rsidR="00970FE6">
        <w:rPr>
          <w:rStyle w:val="pt-a0-000011"/>
          <w:color w:val="000000"/>
          <w:sz w:val="28"/>
          <w:szCs w:val="28"/>
        </w:rPr>
        <w:t xml:space="preserve"> </w:t>
      </w:r>
      <w:r w:rsidRPr="00F3683A">
        <w:rPr>
          <w:rStyle w:val="pt-a0-000011"/>
          <w:color w:val="000000"/>
          <w:sz w:val="28"/>
          <w:szCs w:val="28"/>
        </w:rPr>
        <w:t xml:space="preserve">обеспечивает подготовку документов, необходимых для подписания </w:t>
      </w:r>
      <w:r w:rsidR="00EE166E" w:rsidRPr="00EE166E">
        <w:rPr>
          <w:rFonts w:eastAsiaTheme="minorEastAsia"/>
          <w:noProof/>
          <w:sz w:val="28"/>
          <w:szCs w:val="28"/>
        </w:rPr>
        <w:lastRenderedPageBreak/>
        <w:pict>
          <v:rect id="_x0000_s1033" style="position:absolute;left:0;text-align:left;margin-left:230.7pt;margin-top:-24.7pt;width:46.5pt;height:18.75pt;z-index:251664384;mso-position-horizontal-relative:text;mso-position-vertical-relative:text" stroked="f">
            <v:textbox>
              <w:txbxContent>
                <w:p w:rsidR="00FA5C5B" w:rsidRDefault="00A42185">
                  <w:r>
                    <w:t>6</w:t>
                  </w:r>
                </w:p>
              </w:txbxContent>
            </v:textbox>
          </v:rect>
        </w:pict>
      </w:r>
      <w:r w:rsidRPr="00F3683A">
        <w:rPr>
          <w:rStyle w:val="pt-a0-000011"/>
          <w:color w:val="000000"/>
          <w:sz w:val="28"/>
          <w:szCs w:val="28"/>
        </w:rPr>
        <w:t>соглашения, а также согласование перечня нормативных правовых актов, в отношении которых применяется стабилизационная оговорка.</w:t>
      </w:r>
    </w:p>
    <w:p w:rsidR="00F3683A" w:rsidRPr="00F3683A" w:rsidRDefault="00F3683A" w:rsidP="00F3683A">
      <w:pPr>
        <w:pStyle w:val="pt-consplusnormal-00004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3683A">
        <w:rPr>
          <w:rFonts w:eastAsiaTheme="minorEastAsia"/>
          <w:sz w:val="28"/>
          <w:szCs w:val="28"/>
        </w:rPr>
        <w:t xml:space="preserve">Соглашение заключается с использованием государственной информационной системы «Капиталовложения» в порядке, предусмотренном статьей 7 </w:t>
      </w:r>
      <w:r w:rsidR="00970FE6" w:rsidRPr="00F3683A">
        <w:rPr>
          <w:rFonts w:eastAsiaTheme="minorEastAsia"/>
          <w:sz w:val="28"/>
          <w:szCs w:val="28"/>
        </w:rPr>
        <w:t>Федеральный закон №</w:t>
      </w:r>
      <w:r w:rsidR="00970FE6">
        <w:rPr>
          <w:rFonts w:eastAsiaTheme="minorEastAsia"/>
          <w:sz w:val="28"/>
          <w:szCs w:val="28"/>
        </w:rPr>
        <w:t xml:space="preserve"> </w:t>
      </w:r>
      <w:r w:rsidR="00970FE6" w:rsidRPr="00F3683A">
        <w:rPr>
          <w:rFonts w:eastAsiaTheme="minorEastAsia"/>
          <w:sz w:val="28"/>
          <w:szCs w:val="28"/>
        </w:rPr>
        <w:t>69-ФЗ</w:t>
      </w:r>
      <w:r w:rsidRPr="00F3683A">
        <w:rPr>
          <w:rFonts w:eastAsiaTheme="minorEastAsia"/>
          <w:sz w:val="28"/>
          <w:szCs w:val="28"/>
        </w:rPr>
        <w:t>.</w:t>
      </w:r>
    </w:p>
    <w:p w:rsidR="00F3683A" w:rsidRPr="00F3683A" w:rsidRDefault="00F3683A" w:rsidP="00F3683A">
      <w:pPr>
        <w:pStyle w:val="pt-consplusnormal-00004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3683A">
        <w:rPr>
          <w:rStyle w:val="pt-a0-000011"/>
          <w:color w:val="000000"/>
          <w:sz w:val="28"/>
          <w:szCs w:val="28"/>
        </w:rPr>
        <w:t xml:space="preserve">Общий срок рассмотрения заявления и прилагаемых к нему документов не может превышать 30 календарных дней с даты их поступления в Администрацию </w:t>
      </w:r>
      <w:r w:rsidR="00970FE6">
        <w:rPr>
          <w:rStyle w:val="pt-a0-000011"/>
          <w:color w:val="000000"/>
          <w:sz w:val="28"/>
          <w:szCs w:val="28"/>
        </w:rPr>
        <w:t>района.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b/>
          <w:sz w:val="28"/>
          <w:szCs w:val="28"/>
        </w:rPr>
        <w:t>4.  Мониторинг исполнения условий Соглашения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Организация, реализующая новый проект, обязана не позднее 01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</w:t>
      </w:r>
      <w:r w:rsidR="00970FE6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информацию о реализации соответствующего этапа инвестиционного проекта.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Представленная информация передается в Управление экономики для осуществления мониторинга исполнения условий Соглашения, предусматривающего: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проверку исполнения условий Соглашения и условий реализации инвестиционного проекта, а также отдельных этапов его реализации;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проверку обстоятельств, указывающих на наличие оснований для расторжения Соглашения;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региональному органу исполнительной власти.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При необходимости Управление экономики запрашивает сведения, необходимые для осуществления мониторинга, в структурных подразделениях Администрации</w:t>
      </w:r>
      <w:r w:rsidR="00761B45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Управление экономики не позднее 01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инвестиционного проекта и направляет их в</w:t>
      </w:r>
      <w:r w:rsidR="00771C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уполномоченный региональный орган в соответствии с действующим законодательством.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b/>
          <w:sz w:val="28"/>
          <w:szCs w:val="28"/>
        </w:rPr>
        <w:t>5. Отказ от Соглашения</w:t>
      </w:r>
    </w:p>
    <w:p w:rsidR="00F3683A" w:rsidRPr="00F3683A" w:rsidRDefault="00F3683A" w:rsidP="00F3683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Администрацию</w:t>
      </w:r>
      <w:r w:rsidR="00761B45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, направляется в Управление экономики</w:t>
      </w:r>
      <w:r w:rsidR="00761B45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683A" w:rsidRPr="00F3683A" w:rsidRDefault="00EE166E" w:rsidP="00F3683A">
      <w:pPr>
        <w:pStyle w:val="ac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rect id="_x0000_s1038" style="position:absolute;left:0;text-align:left;margin-left:223.2pt;margin-top:-37.55pt;width:43.5pt;height:21pt;z-index:251668480" stroked="f">
            <v:textbox>
              <w:txbxContent>
                <w:p w:rsidR="007E68B1" w:rsidRDefault="007E68B1">
                  <w:r>
                    <w:t>7</w:t>
                  </w:r>
                </w:p>
              </w:txbxContent>
            </v:textbox>
          </v:rect>
        </w:pict>
      </w:r>
      <w:r w:rsidR="00F3683A" w:rsidRPr="00F3683A">
        <w:rPr>
          <w:rFonts w:ascii="Times New Roman" w:eastAsiaTheme="minorEastAsia" w:hAnsi="Times New Roman" w:cs="Times New Roman"/>
          <w:sz w:val="28"/>
          <w:szCs w:val="28"/>
        </w:rPr>
        <w:t>Управление экономики в течение 1 (одного) рабочего дня после выявления указанных выше обстоятельств или поступления информации об их выявлении уведомляет структурные подразделения Администрации</w:t>
      </w:r>
      <w:r w:rsidR="00761B45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="00F3683A" w:rsidRPr="00F3683A">
        <w:rPr>
          <w:rFonts w:ascii="Times New Roman" w:eastAsiaTheme="minorEastAsia" w:hAnsi="Times New Roman" w:cs="Times New Roman"/>
          <w:sz w:val="28"/>
          <w:szCs w:val="28"/>
        </w:rPr>
        <w:t>, перечисленные в пункте 11 настоящего Положения, о наличии оснований для совершения одностороннего отказа от Соглашения и запрашивает заключения о целесообразности дальнейшего оказания мер поддержки организации, реализующей инвестиционный проект, в соответствии с Соглашением, или об</w:t>
      </w:r>
      <w:r w:rsidR="00761B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683A" w:rsidRPr="00F3683A">
        <w:rPr>
          <w:rFonts w:ascii="Times New Roman" w:eastAsiaTheme="minorEastAsia" w:hAnsi="Times New Roman" w:cs="Times New Roman"/>
          <w:sz w:val="28"/>
          <w:szCs w:val="28"/>
        </w:rPr>
        <w:t>отказе от Соглашения.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Структурные подразделения Администрации</w:t>
      </w:r>
      <w:r w:rsidR="00761B45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осуществляют подготовку заключений с учетом их компетенции, и направляют их в Управление экономики </w:t>
      </w:r>
      <w:r w:rsidR="00761B45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в течение 5 (пяти) рабочих дней со дня поступления к ним запросов, указанных в настоящем пункте.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Управление экономики в течение 10 (десяти)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 для расторжения соглашения.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отказа от соглашения, Управление экономики разрабатывает проект постановления Администрации </w:t>
      </w:r>
      <w:r w:rsidR="003158BC">
        <w:rPr>
          <w:rFonts w:ascii="Times New Roman" w:eastAsiaTheme="minorEastAsia" w:hAnsi="Times New Roman" w:cs="Times New Roman"/>
          <w:sz w:val="28"/>
          <w:szCs w:val="28"/>
        </w:rPr>
        <w:t xml:space="preserve">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об одностороннем отказе от соглашения и обеспечивает его согласование.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На основании постановления Администрации </w:t>
      </w:r>
      <w:r w:rsidR="003158BC">
        <w:rPr>
          <w:rFonts w:ascii="Times New Roman" w:eastAsiaTheme="minorEastAsia" w:hAnsi="Times New Roman" w:cs="Times New Roman"/>
          <w:sz w:val="28"/>
          <w:szCs w:val="28"/>
        </w:rPr>
        <w:t xml:space="preserve">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об одностороннем отказе от соглашения Управление экономики 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b/>
          <w:sz w:val="28"/>
          <w:szCs w:val="28"/>
        </w:rPr>
        <w:t>6. Расторжение Соглашения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Администрацию</w:t>
      </w:r>
      <w:r w:rsidR="003158BC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, направляется в Управление экономики.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Управление экономики в течение 1 (одного) рабочего дня после поступления указанной в части первой настоящего пункта информации уведомляет структурные подразделения Администрации, перечисленные в пункте 11 настоящего Положения, о наличии оснований для расторжения соглашения, а также запрашивает: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- заключение о наличии оснований для принятия решения о расторжении соглашения –  в </w:t>
      </w:r>
      <w:r w:rsidR="009A03A8">
        <w:rPr>
          <w:rFonts w:ascii="Times New Roman" w:eastAsiaTheme="minorEastAsia" w:hAnsi="Times New Roman" w:cs="Times New Roman"/>
          <w:sz w:val="28"/>
          <w:szCs w:val="28"/>
        </w:rPr>
        <w:t xml:space="preserve">Отделе правовой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и кадровой работы;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- заключения о целесообразности дальнейшего оказания мер </w:t>
      </w:r>
      <w:r w:rsidR="00EE166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rect id="_x0000_s1034" style="position:absolute;left:0;text-align:left;margin-left:228.7pt;margin-top:-34.55pt;width:51.75pt;height:24pt;z-index:251665408;mso-position-horizontal-relative:text;mso-position-vertical-relative:text" stroked="f">
            <v:textbox>
              <w:txbxContent>
                <w:p w:rsidR="00FA5C5B" w:rsidRDefault="00FA5C5B">
                  <w:r>
                    <w:t>8</w:t>
                  </w:r>
                </w:p>
              </w:txbxContent>
            </v:textbox>
          </v:rect>
        </w:pic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поддержки организации, реализующей инвестиционный проект, в соответствии с соглашением, или принятия решения о расторжении Соглашения – в иных, указанных в пункте 11 настоящего Порядка, структурных подразделениях Администрации.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Структурные подразделения Администрации </w:t>
      </w:r>
      <w:r w:rsidR="003158BC">
        <w:rPr>
          <w:rFonts w:ascii="Times New Roman" w:eastAsiaTheme="minorEastAsia" w:hAnsi="Times New Roman" w:cs="Times New Roman"/>
          <w:sz w:val="28"/>
          <w:szCs w:val="28"/>
        </w:rPr>
        <w:t xml:space="preserve">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осуществляют подготовку заключений с учетом их компетенции, и направляют их в Управление экономики в течение 5 (пяти)  рабочих дней со дня поступления к ним запросов, указанных в настоящем пункте.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Управление экономики в течение 10 (десяти)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инвестиционный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 соглашения.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В случае отсутствия предпосылок для устранения обстоятельств, являющихся основанием для расторжения соглашения, Управление экономики и совместно с отделом правовой и кадровой работы 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Вступивший в силу судебный акт, подтверждающий расторжение соглашения, направляется в Управление экономики, а также в структурные подразделения Администрации</w:t>
      </w:r>
      <w:r w:rsidR="003158BC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>, перечисленные в пункте 11 настоящего Положения.</w:t>
      </w:r>
    </w:p>
    <w:p w:rsidR="00F3683A" w:rsidRPr="00F3683A" w:rsidRDefault="00F3683A" w:rsidP="00F3683A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683A">
        <w:rPr>
          <w:rFonts w:ascii="Times New Roman" w:eastAsiaTheme="minorEastAsia" w:hAnsi="Times New Roman" w:cs="Times New Roman"/>
          <w:sz w:val="28"/>
          <w:szCs w:val="28"/>
        </w:rPr>
        <w:t>Уведомления о споре, поступившие в Администрацию</w:t>
      </w:r>
      <w:r w:rsidR="003158BC">
        <w:rPr>
          <w:rFonts w:ascii="Times New Roman" w:eastAsiaTheme="minorEastAsia" w:hAnsi="Times New Roman" w:cs="Times New Roman"/>
          <w:sz w:val="28"/>
          <w:szCs w:val="28"/>
        </w:rPr>
        <w:t xml:space="preserve"> района </w:t>
      </w:r>
      <w:r w:rsidRPr="00F3683A">
        <w:rPr>
          <w:rFonts w:ascii="Times New Roman" w:eastAsiaTheme="minorEastAsia" w:hAnsi="Times New Roman" w:cs="Times New Roman"/>
          <w:sz w:val="28"/>
          <w:szCs w:val="28"/>
        </w:rPr>
        <w:t xml:space="preserve"> от других сторон соглашения, направляются в Управление экономики для организации подготовки документов и заключений, необходимых для рассмотрения спора по существу, в порядке, установленном пунктами 28-29 настоящего Порядка.</w:t>
      </w: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3683A" w:rsidRPr="00F3683A" w:rsidRDefault="00F3683A" w:rsidP="00F36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03A8" w:rsidRDefault="009A03A8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A8" w:rsidRDefault="009A03A8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A8" w:rsidRDefault="009A03A8" w:rsidP="00FA5C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A8" w:rsidRDefault="009A03A8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E68B1" w:rsidRDefault="007E68B1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683A" w:rsidRPr="00F3683A" w:rsidRDefault="00EE166E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ect id="_x0000_s1035" style="position:absolute;left:0;text-align:left;margin-left:199.2pt;margin-top:-29.3pt;width:49.5pt;height:23.25pt;z-index:251666432" stroked="f">
            <v:textbox>
              <w:txbxContent>
                <w:p w:rsidR="00FA5C5B" w:rsidRDefault="00FA5C5B">
                  <w:r>
                    <w:t>9</w:t>
                  </w:r>
                </w:p>
              </w:txbxContent>
            </v:textbox>
          </v:rect>
        </w:pict>
      </w:r>
      <w:r w:rsidR="00F3683A" w:rsidRPr="00F3683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  об условиях и порядке 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заключения соглашений о защите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 xml:space="preserve">и поощрении капиталовложений со стороны 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 «Муниципальный округ </w:t>
      </w:r>
    </w:p>
    <w:p w:rsidR="00F3683A" w:rsidRPr="00F3683A" w:rsidRDefault="009A03A8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r w:rsidR="00F3683A" w:rsidRPr="00F3683A">
        <w:rPr>
          <w:rFonts w:ascii="Times New Roman" w:hAnsi="Times New Roman" w:cs="Times New Roman"/>
          <w:color w:val="000000"/>
          <w:sz w:val="28"/>
          <w:szCs w:val="28"/>
        </w:rPr>
        <w:t xml:space="preserve"> район Удмуртской Республики»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ФОРМА ЗАЯВЛЕНИЯ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о заключении (присоединении) соглашения о защите и поощрении капиталовложений «Муниципальный округ </w:t>
      </w:r>
      <w:r w:rsidR="007530A0">
        <w:rPr>
          <w:rFonts w:ascii="Times New Roman" w:hAnsi="Times New Roman" w:cs="Times New Roman"/>
          <w:color w:val="000000"/>
          <w:sz w:val="26"/>
          <w:szCs w:val="26"/>
        </w:rPr>
        <w:t xml:space="preserve"> 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 Удмуртской Республики» </w:t>
      </w:r>
    </w:p>
    <w:p w:rsidR="00F3683A" w:rsidRPr="009A03A8" w:rsidRDefault="00F3683A" w:rsidP="00F368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7530A0">
        <w:rPr>
          <w:rFonts w:ascii="Times New Roman" w:hAnsi="Times New Roman" w:cs="Times New Roman"/>
          <w:color w:val="000000"/>
          <w:sz w:val="26"/>
          <w:szCs w:val="26"/>
        </w:rPr>
        <w:t>                           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>  Главе муниципального образования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 «Муниципальный округ </w:t>
      </w:r>
      <w:r w:rsidR="009A03A8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</w:p>
    <w:p w:rsidR="00F3683A" w:rsidRPr="009A03A8" w:rsidRDefault="00F3683A" w:rsidP="00FA5C5B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Удмуртской Республики»                                   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                                  ________________________________________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                                  ________________________________________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                                   (полное наименование юридического лица, ИНН, ОГРН организации)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о заключении (присоединении) соглашения о защите и поощрении капиталовложений «Муниципальный округ </w:t>
      </w:r>
      <w:r w:rsidR="009A03A8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 Удмуртской Республики»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    В соответствии с Федеральным законом от 01.04.2020 года № 69-ФЗ «О защите и поощрении капиталовложений в Российской Федерации», в целях реализации на территории         муниципального образования «Муниципальный округ </w:t>
      </w:r>
      <w:r w:rsidR="009A03A8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 Удмуртской Республики» инвестиционного проекта _________________________________________________________________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(наименование инвестиционного проекта)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прошу предоставить документ, подтверждающий согласие Администрации муниципального образования «Муниципальный округ </w:t>
      </w:r>
      <w:r w:rsidR="009A03A8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 Удмуртской Республики» на заключение (присоединение к) Соглашения (ю) о защите и поощрении капиталовложений.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о заявителе и инвестиционном проекте, реализуемом на территории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«Муниципальный округ </w:t>
      </w:r>
      <w:r w:rsidR="009A03A8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 Удмуртской Республики»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7"/>
        <w:gridCol w:w="7008"/>
        <w:gridCol w:w="1675"/>
      </w:tblGrid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3A" w:rsidRPr="009A03A8" w:rsidRDefault="00F3683A" w:rsidP="00F3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3A" w:rsidRPr="009A03A8" w:rsidRDefault="00F3683A" w:rsidP="00F3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Сведения </w:t>
            </w:r>
          </w:p>
        </w:tc>
      </w:tr>
      <w:tr w:rsidR="00F3683A" w:rsidRPr="009A03A8" w:rsidTr="002F3F96">
        <w:tc>
          <w:tcPr>
            <w:tcW w:w="9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Сведения о заявителе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Ф.И.О. уполномоченного лица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Контактный телефон уполномоченного лица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Проектная компания (да/нет)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9A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Администрация муниципального образования «Муниципальный округ </w:t>
            </w:r>
            <w:r w:rsidR="009A03A8"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 ранее не являлась стороной (да/нет)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Сведения об инвестиционном проекте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3683A" w:rsidRPr="009A03A8" w:rsidTr="002F3F96"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3683A" w:rsidRPr="009A03A8" w:rsidRDefault="00EE166E" w:rsidP="00F3683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pict>
          <v:rect id="_x0000_s1036" style="position:absolute;left:0;text-align:left;margin-left:255.2pt;margin-top:-630.1pt;width:40.5pt;height:24.75pt;z-index:251667456;mso-position-horizontal-relative:text;mso-position-vertical-relative:text" stroked="f">
            <v:textbox>
              <w:txbxContent>
                <w:p w:rsidR="00FA5C5B" w:rsidRDefault="00FA5C5B">
                  <w:r>
                    <w:t>10</w:t>
                  </w:r>
                </w:p>
              </w:txbxContent>
            </v:textbox>
          </v:rect>
        </w:pict>
      </w:r>
      <w:r w:rsidR="00F3683A"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 на ___________ л.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 на ___________ л.</w:t>
      </w:r>
    </w:p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 на ___________ л.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Гарантирую   достоверность   сведений, предоставленных в настоящем заявлении и подтверждаю согласие на право Администрации муниципального образования «Муниципальный округ </w:t>
      </w:r>
      <w:r w:rsidR="009A03A8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 Удмуртской Республики» 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на обработку, распространение и использование персональных  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   согласие   Администрации муниципального образования «Муниципальный округ </w:t>
      </w:r>
      <w:r w:rsidR="009A03A8">
        <w:rPr>
          <w:rFonts w:ascii="Times New Roman" w:hAnsi="Times New Roman" w:cs="Times New Roman"/>
          <w:color w:val="000000"/>
          <w:sz w:val="26"/>
          <w:szCs w:val="26"/>
        </w:rPr>
        <w:t>Сюмсинский</w:t>
      </w:r>
      <w:r w:rsidRPr="009A03A8">
        <w:rPr>
          <w:rFonts w:ascii="Times New Roman" w:hAnsi="Times New Roman" w:cs="Times New Roman"/>
          <w:color w:val="000000"/>
          <w:sz w:val="26"/>
          <w:szCs w:val="26"/>
        </w:rPr>
        <w:t xml:space="preserve"> район Удмуртской Республики» на заключение (присоединение  к)  Соглашения (ю) о защите и поощрении капиталовложений, в том  числе  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2"/>
        <w:gridCol w:w="8783"/>
      </w:tblGrid>
      <w:tr w:rsidR="00F3683A" w:rsidRPr="009A03A8" w:rsidTr="002F3F96">
        <w:trPr>
          <w:trHeight w:val="55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почтового отправления с уведомлением о вручении по адресу:</w:t>
            </w:r>
          </w:p>
        </w:tc>
      </w:tr>
    </w:tbl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03A8">
        <w:rPr>
          <w:rFonts w:ascii="Times New Roman" w:hAnsi="Times New Roman" w:cs="Times New Roman"/>
          <w:color w:val="000000"/>
          <w:sz w:val="24"/>
          <w:szCs w:val="24"/>
        </w:rPr>
        <w:t>(указать почтовый адрес)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2"/>
        <w:gridCol w:w="8783"/>
      </w:tblGrid>
      <w:tr w:rsidR="00F3683A" w:rsidRPr="009A03A8" w:rsidTr="002F3F96">
        <w:trPr>
          <w:trHeight w:val="55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путем непосредственного вручения под роспись в ходе личного приема:</w:t>
            </w:r>
          </w:p>
        </w:tc>
      </w:tr>
    </w:tbl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2"/>
        <w:gridCol w:w="8783"/>
      </w:tblGrid>
      <w:tr w:rsidR="00F3683A" w:rsidRPr="009A03A8" w:rsidTr="002F3F96">
        <w:trPr>
          <w:trHeight w:val="55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83A" w:rsidRPr="009A03A8" w:rsidRDefault="00F3683A" w:rsidP="00F3683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3A8">
              <w:rPr>
                <w:rFonts w:ascii="Times New Roman" w:hAnsi="Times New Roman" w:cs="Times New Roman"/>
                <w:sz w:val="26"/>
                <w:szCs w:val="26"/>
              </w:rPr>
              <w:t>посредством отправления на электронную почту:</w:t>
            </w:r>
          </w:p>
        </w:tc>
      </w:tr>
    </w:tbl>
    <w:p w:rsidR="00F3683A" w:rsidRPr="009A03A8" w:rsidRDefault="00F3683A" w:rsidP="00F36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3A8">
        <w:rPr>
          <w:rFonts w:ascii="Times New Roman" w:hAnsi="Times New Roman" w:cs="Times New Roman"/>
          <w:color w:val="000000"/>
          <w:sz w:val="24"/>
          <w:szCs w:val="24"/>
        </w:rPr>
        <w:t>                                                      (указать адрес электронной почты)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  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Лицо, имеющее право действовать от имени юридического лица: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3A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3683A" w:rsidRPr="00F3683A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_________________              __________             «___» _________ 20___</w:t>
      </w:r>
    </w:p>
    <w:p w:rsidR="00F3683A" w:rsidRPr="009A03A8" w:rsidRDefault="00F3683A" w:rsidP="00F368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83A">
        <w:rPr>
          <w:rFonts w:ascii="Times New Roman" w:hAnsi="Times New Roman" w:cs="Times New Roman"/>
          <w:color w:val="000000"/>
          <w:sz w:val="28"/>
          <w:szCs w:val="28"/>
        </w:rPr>
        <w:t>    </w:t>
      </w:r>
      <w:r w:rsidRPr="009A03A8">
        <w:rPr>
          <w:rFonts w:ascii="Times New Roman" w:hAnsi="Times New Roman" w:cs="Times New Roman"/>
          <w:color w:val="000000"/>
          <w:sz w:val="24"/>
          <w:szCs w:val="24"/>
        </w:rPr>
        <w:t>Ф.И.О. (полностью)              </w:t>
      </w:r>
      <w:r w:rsidR="009A03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A03A8">
        <w:rPr>
          <w:rFonts w:ascii="Times New Roman" w:hAnsi="Times New Roman" w:cs="Times New Roman"/>
          <w:color w:val="000000"/>
          <w:sz w:val="24"/>
          <w:szCs w:val="24"/>
        </w:rPr>
        <w:t>подпись             </w:t>
      </w:r>
    </w:p>
    <w:p w:rsidR="009F7389" w:rsidRPr="00F3683A" w:rsidRDefault="009F7389" w:rsidP="00F36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7389" w:rsidRPr="00F3683A" w:rsidSect="00C208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18" w:rsidRDefault="00174718" w:rsidP="004408F5">
      <w:pPr>
        <w:spacing w:after="0" w:line="240" w:lineRule="auto"/>
      </w:pPr>
      <w:r>
        <w:separator/>
      </w:r>
    </w:p>
  </w:endnote>
  <w:endnote w:type="continuationSeparator" w:id="1">
    <w:p w:rsidR="00174718" w:rsidRDefault="0017471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18" w:rsidRDefault="00174718" w:rsidP="004408F5">
      <w:pPr>
        <w:spacing w:after="0" w:line="240" w:lineRule="auto"/>
      </w:pPr>
      <w:r>
        <w:separator/>
      </w:r>
    </w:p>
  </w:footnote>
  <w:footnote w:type="continuationSeparator" w:id="1">
    <w:p w:rsidR="00174718" w:rsidRDefault="00174718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>
    <w:pPr>
      <w:pStyle w:val="a6"/>
      <w:jc w:val="center"/>
    </w:pPr>
  </w:p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2CD0"/>
    <w:multiLevelType w:val="hybridMultilevel"/>
    <w:tmpl w:val="71F2B47C"/>
    <w:lvl w:ilvl="0" w:tplc="CF00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C46754"/>
    <w:multiLevelType w:val="hybridMultilevel"/>
    <w:tmpl w:val="76528166"/>
    <w:lvl w:ilvl="0" w:tplc="F2BA9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430A5"/>
    <w:multiLevelType w:val="hybridMultilevel"/>
    <w:tmpl w:val="C2EEA52E"/>
    <w:lvl w:ilvl="0" w:tplc="DB7823C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92958"/>
    <w:multiLevelType w:val="hybridMultilevel"/>
    <w:tmpl w:val="8B20B5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92F0684"/>
    <w:multiLevelType w:val="hybridMultilevel"/>
    <w:tmpl w:val="B28E6102"/>
    <w:lvl w:ilvl="0" w:tplc="8F16D9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12D04"/>
    <w:rsid w:val="00043EE0"/>
    <w:rsid w:val="00080609"/>
    <w:rsid w:val="00082361"/>
    <w:rsid w:val="000B7BEA"/>
    <w:rsid w:val="000D1D13"/>
    <w:rsid w:val="000D6E4B"/>
    <w:rsid w:val="000E697F"/>
    <w:rsid w:val="000F610A"/>
    <w:rsid w:val="00105F61"/>
    <w:rsid w:val="00131D28"/>
    <w:rsid w:val="00147788"/>
    <w:rsid w:val="00147C8C"/>
    <w:rsid w:val="00163447"/>
    <w:rsid w:val="00171026"/>
    <w:rsid w:val="00174718"/>
    <w:rsid w:val="00192137"/>
    <w:rsid w:val="00195556"/>
    <w:rsid w:val="001A66D6"/>
    <w:rsid w:val="001B59E6"/>
    <w:rsid w:val="001B6058"/>
    <w:rsid w:val="001C1297"/>
    <w:rsid w:val="001D6E42"/>
    <w:rsid w:val="001F46A2"/>
    <w:rsid w:val="001F72FE"/>
    <w:rsid w:val="002000F9"/>
    <w:rsid w:val="00214E49"/>
    <w:rsid w:val="00217633"/>
    <w:rsid w:val="00230384"/>
    <w:rsid w:val="00252B2F"/>
    <w:rsid w:val="00266D4F"/>
    <w:rsid w:val="002D0568"/>
    <w:rsid w:val="002D735A"/>
    <w:rsid w:val="002E4362"/>
    <w:rsid w:val="00312B3D"/>
    <w:rsid w:val="003158BC"/>
    <w:rsid w:val="0034361B"/>
    <w:rsid w:val="00361A79"/>
    <w:rsid w:val="00370B0E"/>
    <w:rsid w:val="00380E63"/>
    <w:rsid w:val="003B3952"/>
    <w:rsid w:val="003B3B9F"/>
    <w:rsid w:val="003B54F7"/>
    <w:rsid w:val="003D7E34"/>
    <w:rsid w:val="003F3892"/>
    <w:rsid w:val="003F5B09"/>
    <w:rsid w:val="00405825"/>
    <w:rsid w:val="004135BA"/>
    <w:rsid w:val="00415768"/>
    <w:rsid w:val="00416310"/>
    <w:rsid w:val="00424691"/>
    <w:rsid w:val="00431430"/>
    <w:rsid w:val="004328EB"/>
    <w:rsid w:val="004408F5"/>
    <w:rsid w:val="004A60FD"/>
    <w:rsid w:val="00504324"/>
    <w:rsid w:val="005064A5"/>
    <w:rsid w:val="005577D8"/>
    <w:rsid w:val="00567AAD"/>
    <w:rsid w:val="00570714"/>
    <w:rsid w:val="00582B5B"/>
    <w:rsid w:val="0058528B"/>
    <w:rsid w:val="005B6631"/>
    <w:rsid w:val="005D0CFF"/>
    <w:rsid w:val="005D6DE6"/>
    <w:rsid w:val="005F6D23"/>
    <w:rsid w:val="006155F2"/>
    <w:rsid w:val="00651A98"/>
    <w:rsid w:val="006664BA"/>
    <w:rsid w:val="00683577"/>
    <w:rsid w:val="0068423C"/>
    <w:rsid w:val="00695A7D"/>
    <w:rsid w:val="006A222C"/>
    <w:rsid w:val="006A38CA"/>
    <w:rsid w:val="006A3DB0"/>
    <w:rsid w:val="006A7D44"/>
    <w:rsid w:val="006E46A3"/>
    <w:rsid w:val="006E4A28"/>
    <w:rsid w:val="00730FBC"/>
    <w:rsid w:val="0073440F"/>
    <w:rsid w:val="007474A3"/>
    <w:rsid w:val="007530A0"/>
    <w:rsid w:val="00753BFD"/>
    <w:rsid w:val="00753E91"/>
    <w:rsid w:val="00761B45"/>
    <w:rsid w:val="00771C13"/>
    <w:rsid w:val="00775724"/>
    <w:rsid w:val="007830B1"/>
    <w:rsid w:val="00786619"/>
    <w:rsid w:val="0079119D"/>
    <w:rsid w:val="007D74DB"/>
    <w:rsid w:val="007E0619"/>
    <w:rsid w:val="007E68B1"/>
    <w:rsid w:val="007F12BA"/>
    <w:rsid w:val="008200F7"/>
    <w:rsid w:val="0082142E"/>
    <w:rsid w:val="008A03B1"/>
    <w:rsid w:val="008C3B3A"/>
    <w:rsid w:val="00910376"/>
    <w:rsid w:val="00933C99"/>
    <w:rsid w:val="0095307C"/>
    <w:rsid w:val="009601D7"/>
    <w:rsid w:val="00966FD3"/>
    <w:rsid w:val="00970FE6"/>
    <w:rsid w:val="00975EA1"/>
    <w:rsid w:val="009A03A8"/>
    <w:rsid w:val="009D1CDB"/>
    <w:rsid w:val="009F7389"/>
    <w:rsid w:val="00A06B95"/>
    <w:rsid w:val="00A42185"/>
    <w:rsid w:val="00A51726"/>
    <w:rsid w:val="00A53C4C"/>
    <w:rsid w:val="00A61132"/>
    <w:rsid w:val="00A81587"/>
    <w:rsid w:val="00A8271B"/>
    <w:rsid w:val="00A86892"/>
    <w:rsid w:val="00A87317"/>
    <w:rsid w:val="00AA33BF"/>
    <w:rsid w:val="00AB5681"/>
    <w:rsid w:val="00AD0BB6"/>
    <w:rsid w:val="00AD12C8"/>
    <w:rsid w:val="00AE0828"/>
    <w:rsid w:val="00AF7995"/>
    <w:rsid w:val="00B6551B"/>
    <w:rsid w:val="00B71BB3"/>
    <w:rsid w:val="00B806AD"/>
    <w:rsid w:val="00B851CC"/>
    <w:rsid w:val="00BA63D0"/>
    <w:rsid w:val="00BB578B"/>
    <w:rsid w:val="00BC1F6D"/>
    <w:rsid w:val="00BC29FA"/>
    <w:rsid w:val="00BE329C"/>
    <w:rsid w:val="00BE5718"/>
    <w:rsid w:val="00C208DB"/>
    <w:rsid w:val="00C2121D"/>
    <w:rsid w:val="00C241D6"/>
    <w:rsid w:val="00C26405"/>
    <w:rsid w:val="00C328D0"/>
    <w:rsid w:val="00C45CAE"/>
    <w:rsid w:val="00C70AD9"/>
    <w:rsid w:val="00C86213"/>
    <w:rsid w:val="00C91621"/>
    <w:rsid w:val="00C92A18"/>
    <w:rsid w:val="00CD6E9C"/>
    <w:rsid w:val="00CE6DB3"/>
    <w:rsid w:val="00CF236B"/>
    <w:rsid w:val="00D327DA"/>
    <w:rsid w:val="00D34636"/>
    <w:rsid w:val="00D508A6"/>
    <w:rsid w:val="00D75102"/>
    <w:rsid w:val="00D82DF3"/>
    <w:rsid w:val="00D95708"/>
    <w:rsid w:val="00E74988"/>
    <w:rsid w:val="00EA6AC8"/>
    <w:rsid w:val="00ED0D15"/>
    <w:rsid w:val="00ED41D5"/>
    <w:rsid w:val="00EE166E"/>
    <w:rsid w:val="00EE6331"/>
    <w:rsid w:val="00F2018F"/>
    <w:rsid w:val="00F305CC"/>
    <w:rsid w:val="00F3683A"/>
    <w:rsid w:val="00F43BBF"/>
    <w:rsid w:val="00F500C9"/>
    <w:rsid w:val="00F62057"/>
    <w:rsid w:val="00FA5C5B"/>
    <w:rsid w:val="00FA7B1B"/>
    <w:rsid w:val="00FB1155"/>
    <w:rsid w:val="00FD46C3"/>
    <w:rsid w:val="00FF3918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910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BE329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38CA"/>
    <w:rPr>
      <w:color w:val="0000FF"/>
      <w:u w:val="single"/>
    </w:rPr>
  </w:style>
  <w:style w:type="paragraph" w:customStyle="1" w:styleId="2">
    <w:name w:val="çàãîëîâîê 2"/>
    <w:basedOn w:val="a"/>
    <w:next w:val="a"/>
    <w:rsid w:val="00F3683A"/>
    <w:pPr>
      <w:keepNext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t-consplusnormal-000044">
    <w:name w:val="pt-consplusnormal-000044"/>
    <w:basedOn w:val="a"/>
    <w:rsid w:val="00F3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F3683A"/>
  </w:style>
  <w:style w:type="paragraph" w:customStyle="1" w:styleId="pt-consplusnormal-000043">
    <w:name w:val="pt-consplusnormal-000043"/>
    <w:basedOn w:val="a"/>
    <w:rsid w:val="00F3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C6A9-896C-4C53-B3EF-0EA281F7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2024-05-24T11:31:00Z</cp:lastPrinted>
  <dcterms:created xsi:type="dcterms:W3CDTF">2024-05-24T12:28:00Z</dcterms:created>
  <dcterms:modified xsi:type="dcterms:W3CDTF">2024-05-24T12:28:00Z</dcterms:modified>
</cp:coreProperties>
</file>