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57046">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600C97">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BE5718" w:rsidRPr="005E5DDB" w:rsidRDefault="00BE5718" w:rsidP="00600C97">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BE5718" w:rsidRPr="005E5DDB" w:rsidRDefault="00BE5718" w:rsidP="00600C97">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600C97">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295C15" w:rsidRDefault="00EA4AED" w:rsidP="007E0619">
      <w:pPr>
        <w:pStyle w:val="1"/>
        <w:jc w:val="left"/>
        <w:rPr>
          <w:b w:val="0"/>
          <w:sz w:val="28"/>
          <w:szCs w:val="28"/>
        </w:rPr>
      </w:pPr>
      <w:r>
        <w:rPr>
          <w:b w:val="0"/>
          <w:sz w:val="28"/>
          <w:szCs w:val="28"/>
        </w:rPr>
        <w:t>о</w:t>
      </w:r>
      <w:r w:rsidR="00FD5436">
        <w:rPr>
          <w:b w:val="0"/>
          <w:sz w:val="28"/>
          <w:szCs w:val="28"/>
        </w:rPr>
        <w:t>т</w:t>
      </w:r>
      <w:r>
        <w:rPr>
          <w:b w:val="0"/>
          <w:sz w:val="28"/>
          <w:szCs w:val="28"/>
        </w:rPr>
        <w:t xml:space="preserve"> 28</w:t>
      </w:r>
      <w:r w:rsidR="000020A8">
        <w:rPr>
          <w:b w:val="0"/>
          <w:sz w:val="28"/>
          <w:szCs w:val="28"/>
        </w:rPr>
        <w:t xml:space="preserve"> </w:t>
      </w:r>
      <w:r w:rsidR="00BD4C31">
        <w:rPr>
          <w:b w:val="0"/>
          <w:sz w:val="28"/>
          <w:szCs w:val="28"/>
        </w:rPr>
        <w:t>февраля</w:t>
      </w:r>
      <w:r w:rsidR="00CD6E9C" w:rsidRPr="00295C15">
        <w:rPr>
          <w:b w:val="0"/>
          <w:sz w:val="28"/>
          <w:szCs w:val="28"/>
        </w:rPr>
        <w:t xml:space="preserve"> 20</w:t>
      </w:r>
      <w:r w:rsidR="00FD5436">
        <w:rPr>
          <w:b w:val="0"/>
          <w:sz w:val="28"/>
          <w:szCs w:val="28"/>
        </w:rPr>
        <w:t xml:space="preserve">24 </w:t>
      </w:r>
      <w:r w:rsidR="000B7BEA" w:rsidRPr="00295C15">
        <w:rPr>
          <w:b w:val="0"/>
          <w:sz w:val="28"/>
          <w:szCs w:val="28"/>
        </w:rPr>
        <w:t xml:space="preserve">года         </w:t>
      </w:r>
      <w:r w:rsidR="00A15BC8" w:rsidRPr="00295C15">
        <w:rPr>
          <w:b w:val="0"/>
          <w:sz w:val="28"/>
          <w:szCs w:val="28"/>
        </w:rPr>
        <w:t xml:space="preserve">                     </w:t>
      </w:r>
      <w:r w:rsidR="000B7BEA" w:rsidRPr="00295C15">
        <w:rPr>
          <w:b w:val="0"/>
          <w:sz w:val="28"/>
          <w:szCs w:val="28"/>
        </w:rPr>
        <w:t xml:space="preserve">                          </w:t>
      </w:r>
      <w:r w:rsidR="0079119D" w:rsidRPr="00295C15">
        <w:rPr>
          <w:b w:val="0"/>
          <w:sz w:val="28"/>
          <w:szCs w:val="28"/>
        </w:rPr>
        <w:t xml:space="preserve">           </w:t>
      </w:r>
      <w:r w:rsidR="00BE5718" w:rsidRPr="00295C15">
        <w:rPr>
          <w:b w:val="0"/>
          <w:sz w:val="28"/>
          <w:szCs w:val="28"/>
        </w:rPr>
        <w:t xml:space="preserve">        </w:t>
      </w:r>
      <w:r w:rsidR="000020A8">
        <w:rPr>
          <w:b w:val="0"/>
          <w:sz w:val="28"/>
          <w:szCs w:val="28"/>
        </w:rPr>
        <w:t xml:space="preserve">  </w:t>
      </w:r>
      <w:r w:rsidR="005A222F">
        <w:rPr>
          <w:b w:val="0"/>
          <w:sz w:val="28"/>
          <w:szCs w:val="28"/>
        </w:rPr>
        <w:t xml:space="preserve">  </w:t>
      </w:r>
      <w:r w:rsidR="00BE5718" w:rsidRPr="00295C15">
        <w:rPr>
          <w:b w:val="0"/>
          <w:sz w:val="28"/>
          <w:szCs w:val="28"/>
        </w:rPr>
        <w:t xml:space="preserve"> </w:t>
      </w:r>
      <w:r w:rsidR="005A222F">
        <w:rPr>
          <w:b w:val="0"/>
          <w:sz w:val="28"/>
          <w:szCs w:val="28"/>
        </w:rPr>
        <w:t xml:space="preserve"> </w:t>
      </w:r>
      <w:r w:rsidR="000B7BEA" w:rsidRPr="00295C15">
        <w:rPr>
          <w:b w:val="0"/>
          <w:sz w:val="28"/>
          <w:szCs w:val="28"/>
        </w:rPr>
        <w:t>№</w:t>
      </w:r>
      <w:r w:rsidR="005A222F">
        <w:rPr>
          <w:b w:val="0"/>
          <w:sz w:val="28"/>
          <w:szCs w:val="28"/>
        </w:rPr>
        <w:t xml:space="preserve"> </w:t>
      </w:r>
      <w:r w:rsidR="00DD2840">
        <w:rPr>
          <w:b w:val="0"/>
          <w:sz w:val="28"/>
          <w:szCs w:val="28"/>
        </w:rPr>
        <w:t>120</w:t>
      </w:r>
      <w:r w:rsidR="00FD5436">
        <w:rPr>
          <w:b w:val="0"/>
          <w:sz w:val="28"/>
          <w:szCs w:val="28"/>
        </w:rPr>
        <w:t xml:space="preserve">  </w:t>
      </w:r>
      <w:r w:rsidR="000B7BEA" w:rsidRPr="00295C15">
        <w:rPr>
          <w:b w:val="0"/>
          <w:sz w:val="28"/>
          <w:szCs w:val="28"/>
        </w:rPr>
        <w:t xml:space="preserve"> </w:t>
      </w:r>
    </w:p>
    <w:p w:rsidR="00A15BC8" w:rsidRDefault="000B7BEA" w:rsidP="00CA1805">
      <w:pPr>
        <w:spacing w:after="0" w:line="240" w:lineRule="auto"/>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D3746C" w:rsidRDefault="00D3746C" w:rsidP="00CA1805">
      <w:pPr>
        <w:spacing w:after="0" w:line="240" w:lineRule="auto"/>
        <w:jc w:val="center"/>
        <w:rPr>
          <w:rFonts w:ascii="Times New Roman" w:hAnsi="Times New Roman" w:cs="Times New Roman"/>
          <w:sz w:val="28"/>
          <w:szCs w:val="28"/>
        </w:rPr>
      </w:pPr>
    </w:p>
    <w:p w:rsidR="00EA4AED" w:rsidRDefault="00EA4AED" w:rsidP="00EA4AED">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 утверждении Положения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p w:rsidR="00EA4AED" w:rsidRDefault="00EA4AED" w:rsidP="00EA4AED">
      <w:pPr>
        <w:spacing w:after="0" w:line="240" w:lineRule="auto"/>
        <w:ind w:firstLine="540"/>
        <w:jc w:val="both"/>
        <w:rPr>
          <w:rFonts w:ascii="Microsoft Sans Serif" w:eastAsia="Microsoft Sans Serif" w:hAnsi="Microsoft Sans Serif" w:cs="Microsoft Sans Serif"/>
          <w:color w:val="000000"/>
          <w:sz w:val="24"/>
        </w:rPr>
      </w:pPr>
    </w:p>
    <w:p w:rsidR="00EA4AED" w:rsidRDefault="00EA4AED" w:rsidP="00EA4AED">
      <w:pPr>
        <w:spacing w:after="0" w:line="240" w:lineRule="auto"/>
        <w:jc w:val="center"/>
        <w:rPr>
          <w:rFonts w:ascii="Times New Roman" w:eastAsia="Times New Roman" w:hAnsi="Times New Roman" w:cs="Times New Roman"/>
          <w:color w:val="000000"/>
          <w:sz w:val="24"/>
          <w:shd w:val="clear" w:color="auto" w:fill="FFFFFF"/>
        </w:rPr>
      </w:pPr>
    </w:p>
    <w:p w:rsidR="00EA4AED" w:rsidRDefault="00EA4AED" w:rsidP="00D3746C">
      <w:pPr>
        <w:spacing w:after="0" w:line="240" w:lineRule="auto"/>
        <w:ind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В соответствии с Трудовым кодексом Российской Федерации, постановлением Правительства  Удмуртской Республики от 17 ноября 2014 год</w:t>
      </w:r>
      <w:r w:rsidRPr="00721D94">
        <w:rPr>
          <w:rFonts w:ascii="Times New Roman" w:eastAsia="Times New Roman" w:hAnsi="Times New Roman" w:cs="Times New Roman"/>
          <w:color w:val="000000"/>
          <w:sz w:val="28"/>
          <w:shd w:val="clear" w:color="auto" w:fill="FFFFFF"/>
        </w:rPr>
        <w:t xml:space="preserve">а </w:t>
      </w:r>
      <w:r w:rsidRPr="00721D94">
        <w:rPr>
          <w:rFonts w:ascii="Times New Roman" w:eastAsia="Segoe UI Symbol" w:hAnsi="Times New Roman" w:cs="Times New Roman"/>
          <w:color w:val="000000"/>
          <w:sz w:val="28"/>
          <w:shd w:val="clear" w:color="auto" w:fill="FFFFFF"/>
        </w:rPr>
        <w:t>№</w:t>
      </w:r>
      <w:r w:rsidRPr="00721D94">
        <w:rPr>
          <w:rFonts w:ascii="Times New Roman" w:eastAsia="Times New Roman" w:hAnsi="Times New Roman" w:cs="Times New Roman"/>
          <w:color w:val="000000"/>
          <w:sz w:val="28"/>
          <w:shd w:val="clear" w:color="auto" w:fill="FFFFFF"/>
        </w:rPr>
        <w:t xml:space="preserve"> 443</w:t>
      </w:r>
      <w:r>
        <w:rPr>
          <w:rFonts w:ascii="Times New Roman" w:eastAsia="Times New Roman" w:hAnsi="Times New Roman" w:cs="Times New Roman"/>
          <w:color w:val="000000"/>
          <w:sz w:val="28"/>
          <w:shd w:val="clear" w:color="auto" w:fill="FFFFFF"/>
        </w:rPr>
        <w:t xml:space="preserve"> «Об утверждении Положения об оплате труда работников  бюджетных, казённых учреждений Удмуртской Республики – центров по комплексному  обслуживанию отдельных учреждений»,</w:t>
      </w:r>
      <w:r w:rsidR="002850A1">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руководствуясь Уставом муниципального образования «Муниципальный округ Сюмсинский район Удмуртской Республики», </w:t>
      </w:r>
      <w:r>
        <w:rPr>
          <w:rFonts w:ascii="Times New Roman" w:eastAsia="Times New Roman" w:hAnsi="Times New Roman" w:cs="Times New Roman"/>
          <w:b/>
          <w:color w:val="000000"/>
          <w:sz w:val="28"/>
          <w:shd w:val="clear" w:color="auto" w:fill="FFFFFF"/>
        </w:rPr>
        <w:t>Администрация муниципального образования «муниципальный округ Сюмсинский район Удмуртской Республики» постановляет:</w:t>
      </w:r>
    </w:p>
    <w:p w:rsidR="00EA4AED" w:rsidRDefault="00D3746C" w:rsidP="00EA4AED">
      <w:pPr>
        <w:spacing w:after="0" w:line="24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 Утвердить прилагаемое </w:t>
      </w:r>
      <w:r w:rsidR="00EA4AED">
        <w:rPr>
          <w:rFonts w:ascii="Times New Roman" w:eastAsia="Times New Roman" w:hAnsi="Times New Roman" w:cs="Times New Roman"/>
          <w:color w:val="000000"/>
          <w:sz w:val="28"/>
          <w:shd w:val="clear" w:color="auto" w:fill="FFFFFF"/>
        </w:rPr>
        <w:t>Положение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p w:rsidR="00EA4AED" w:rsidRDefault="00EA4AED" w:rsidP="00EA4AED">
      <w:pPr>
        <w:spacing w:after="0" w:line="24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Признать утратившими силу:</w:t>
      </w:r>
    </w:p>
    <w:p w:rsidR="00EA4AED" w:rsidRDefault="00EA4AED" w:rsidP="00D3746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постановление Администрации муниципального образования «Муниципальный округ Сюмсинский район Удмуртской Республики» от 26 декабря 2022 </w:t>
      </w:r>
      <w:r w:rsidRPr="002850A1">
        <w:rPr>
          <w:rFonts w:ascii="Times New Roman" w:eastAsia="Times New Roman" w:hAnsi="Times New Roman" w:cs="Times New Roman"/>
          <w:color w:val="000000"/>
          <w:sz w:val="28"/>
          <w:shd w:val="clear" w:color="auto" w:fill="FFFFFF"/>
        </w:rPr>
        <w:t xml:space="preserve">года </w:t>
      </w:r>
      <w:r w:rsidRPr="002850A1">
        <w:rPr>
          <w:rFonts w:ascii="Times New Roman" w:eastAsia="Segoe UI Symbol" w:hAnsi="Times New Roman" w:cs="Times New Roman"/>
          <w:color w:val="000000"/>
          <w:sz w:val="28"/>
          <w:shd w:val="clear" w:color="auto" w:fill="FFFFFF"/>
        </w:rPr>
        <w:t>№</w:t>
      </w:r>
      <w:r w:rsidRPr="002850A1">
        <w:rPr>
          <w:rFonts w:ascii="Times New Roman" w:eastAsia="Times New Roman" w:hAnsi="Times New Roman" w:cs="Times New Roman"/>
          <w:color w:val="000000"/>
          <w:sz w:val="28"/>
          <w:shd w:val="clear" w:color="auto" w:fill="FFFFFF"/>
        </w:rPr>
        <w:t xml:space="preserve"> 925</w:t>
      </w:r>
      <w:r>
        <w:rPr>
          <w:rFonts w:ascii="Times New Roman" w:eastAsia="Times New Roman" w:hAnsi="Times New Roman" w:cs="Times New Roman"/>
          <w:color w:val="000000"/>
          <w:sz w:val="28"/>
          <w:shd w:val="clear" w:color="auto" w:fill="FFFFFF"/>
        </w:rPr>
        <w:t xml:space="preserve"> «Об утверждении Положения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p w:rsidR="00EA4AED" w:rsidRDefault="00EA4AED" w:rsidP="00D3746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 Администрации муниципального образования «Сюмси</w:t>
      </w:r>
      <w:r w:rsidR="00D3746C">
        <w:rPr>
          <w:rFonts w:ascii="Times New Roman" w:eastAsia="Times New Roman" w:hAnsi="Times New Roman" w:cs="Times New Roman"/>
          <w:color w:val="000000"/>
          <w:sz w:val="28"/>
        </w:rPr>
        <w:t xml:space="preserve">нский район» от 26 января 2024 </w:t>
      </w:r>
      <w:r>
        <w:rPr>
          <w:rFonts w:ascii="Times New Roman" w:eastAsia="Times New Roman" w:hAnsi="Times New Roman" w:cs="Times New Roman"/>
          <w:color w:val="000000"/>
          <w:sz w:val="28"/>
        </w:rPr>
        <w:t xml:space="preserve">года </w:t>
      </w:r>
      <w:r w:rsidRPr="002850A1">
        <w:rPr>
          <w:rFonts w:ascii="Times New Roman" w:eastAsia="Segoe UI Symbol" w:hAnsi="Times New Roman" w:cs="Times New Roman"/>
          <w:color w:val="000000"/>
          <w:sz w:val="28"/>
        </w:rPr>
        <w:t>№</w:t>
      </w:r>
      <w:r w:rsidRPr="002850A1">
        <w:rPr>
          <w:rFonts w:ascii="Times New Roman" w:eastAsia="Times New Roman" w:hAnsi="Times New Roman" w:cs="Times New Roman"/>
          <w:color w:val="000000"/>
          <w:sz w:val="28"/>
        </w:rPr>
        <w:t xml:space="preserve"> 56</w:t>
      </w:r>
      <w:r>
        <w:rPr>
          <w:rFonts w:ascii="Times New Roman" w:eastAsia="Times New Roman" w:hAnsi="Times New Roman" w:cs="Times New Roman"/>
          <w:color w:val="000000"/>
          <w:sz w:val="28"/>
        </w:rPr>
        <w:t xml:space="preserve"> «О внесении изменений в Положение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w:t>
      </w:r>
      <w:r>
        <w:rPr>
          <w:rFonts w:ascii="Times New Roman" w:eastAsia="Times New Roman" w:hAnsi="Times New Roman" w:cs="Times New Roman"/>
          <w:color w:val="000000"/>
          <w:sz w:val="28"/>
        </w:rPr>
        <w:lastRenderedPageBreak/>
        <w:t>муниципальных</w:t>
      </w:r>
      <w:r w:rsidR="00721D94">
        <w:rPr>
          <w:rFonts w:ascii="Times New Roman" w:eastAsia="Times New Roman" w:hAnsi="Times New Roman" w:cs="Times New Roman"/>
          <w:color w:val="000000"/>
          <w:sz w:val="28"/>
        </w:rPr>
        <w:t xml:space="preserve"> учреждений Сюмсинского района», утвержденное постановлением Администрации муниципального образования «Муниципальный округ Сюмсинский район Удмуртской Республики» от 26 декабря 2022 года № 925».</w:t>
      </w:r>
    </w:p>
    <w:p w:rsidR="002850A1" w:rsidRDefault="00EA4AED" w:rsidP="00D3746C">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Настоящее поста</w:t>
      </w:r>
      <w:r w:rsidR="002850A1">
        <w:rPr>
          <w:rFonts w:ascii="Times New Roman" w:eastAsia="Times New Roman" w:hAnsi="Times New Roman" w:cs="Times New Roman"/>
          <w:color w:val="000000"/>
          <w:sz w:val="28"/>
          <w:shd w:val="clear" w:color="auto" w:fill="FFFFFF"/>
        </w:rPr>
        <w:t>новление вступает в силу с 1 марта 2024 года.</w:t>
      </w:r>
    </w:p>
    <w:p w:rsidR="00EA4AED" w:rsidRDefault="002850A1" w:rsidP="00D3746C">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Опубликовать</w:t>
      </w:r>
      <w:r w:rsidR="00EA4AED">
        <w:rPr>
          <w:rFonts w:ascii="Times New Roman" w:eastAsia="Times New Roman" w:hAnsi="Times New Roman" w:cs="Times New Roman"/>
          <w:color w:val="000000"/>
          <w:sz w:val="28"/>
          <w:shd w:val="clear" w:color="auto" w:fill="FFFFFF"/>
        </w:rPr>
        <w:t xml:space="preserve"> на официальном сайте муниципального образования «Муниципальный округ Сюмсинский район Удмуртской Республики».</w:t>
      </w:r>
    </w:p>
    <w:p w:rsidR="00EA4AED" w:rsidRDefault="00EA4AED" w:rsidP="00EA4AED">
      <w:pPr>
        <w:spacing w:after="0" w:line="240" w:lineRule="auto"/>
        <w:ind w:firstLine="720"/>
        <w:jc w:val="both"/>
        <w:rPr>
          <w:rFonts w:ascii="Times New Roman" w:eastAsia="Times New Roman" w:hAnsi="Times New Roman" w:cs="Times New Roman"/>
          <w:color w:val="000000"/>
          <w:sz w:val="28"/>
          <w:shd w:val="clear" w:color="auto" w:fill="FFFFFF"/>
        </w:rPr>
      </w:pPr>
    </w:p>
    <w:p w:rsidR="002850A1" w:rsidRDefault="002850A1" w:rsidP="00EA4AED">
      <w:pPr>
        <w:spacing w:after="0" w:line="240" w:lineRule="auto"/>
        <w:ind w:left="4820" w:hanging="4820"/>
        <w:rPr>
          <w:rFonts w:ascii="Times New Roman" w:eastAsia="Times New Roman" w:hAnsi="Times New Roman" w:cs="Times New Roman"/>
          <w:color w:val="000000"/>
          <w:sz w:val="28"/>
        </w:rPr>
      </w:pPr>
    </w:p>
    <w:p w:rsidR="00EA4AED" w:rsidRDefault="00EA4AED" w:rsidP="00EA4AED">
      <w:pPr>
        <w:spacing w:after="0" w:line="240" w:lineRule="auto"/>
        <w:ind w:left="4820" w:hanging="48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Сюмсинского района                                                          П.П. Кудрявцев</w:t>
      </w: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2850A1" w:rsidRDefault="002850A1" w:rsidP="00EA4AED">
      <w:pPr>
        <w:spacing w:after="0" w:line="240" w:lineRule="auto"/>
        <w:rPr>
          <w:rFonts w:ascii="Times New Roman" w:eastAsia="Times New Roman" w:hAnsi="Times New Roman" w:cs="Times New Roman"/>
          <w:sz w:val="20"/>
        </w:rPr>
      </w:pPr>
    </w:p>
    <w:p w:rsidR="00721D94" w:rsidRDefault="00721D94" w:rsidP="00EA4AED">
      <w:pPr>
        <w:spacing w:after="0" w:line="240" w:lineRule="auto"/>
        <w:rPr>
          <w:rFonts w:ascii="Times New Roman" w:eastAsia="Times New Roman" w:hAnsi="Times New Roman" w:cs="Times New Roman"/>
          <w:sz w:val="20"/>
        </w:rPr>
      </w:pPr>
      <w:bookmarkStart w:id="0" w:name="_GoBack"/>
      <w:bookmarkEnd w:id="0"/>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EA4AED" w:rsidRDefault="00EA4AED" w:rsidP="00EA4AED">
      <w:pPr>
        <w:spacing w:after="0" w:line="240" w:lineRule="auto"/>
        <w:rPr>
          <w:rFonts w:ascii="Times New Roman" w:eastAsia="Times New Roman" w:hAnsi="Times New Roman" w:cs="Times New Roman"/>
          <w:sz w:val="20"/>
        </w:rPr>
      </w:pPr>
    </w:p>
    <w:p w:rsidR="00AA6756" w:rsidRDefault="00AA6756" w:rsidP="00D3746C">
      <w:pPr>
        <w:spacing w:after="0" w:line="240" w:lineRule="auto"/>
        <w:ind w:left="5812"/>
        <w:jc w:val="right"/>
        <w:rPr>
          <w:rFonts w:ascii="Times New Roman" w:eastAsia="Times New Roman" w:hAnsi="Times New Roman" w:cs="Times New Roman"/>
          <w:sz w:val="28"/>
        </w:rPr>
        <w:sectPr w:rsidR="00AA6756" w:rsidSect="00CD6E9C">
          <w:headerReference w:type="default" r:id="rId9"/>
          <w:headerReference w:type="first" r:id="rId10"/>
          <w:pgSz w:w="11906" w:h="16838"/>
          <w:pgMar w:top="1134" w:right="851" w:bottom="1134" w:left="1701" w:header="709" w:footer="709" w:gutter="0"/>
          <w:cols w:space="708"/>
          <w:titlePg/>
          <w:docGrid w:linePitch="360"/>
        </w:sectPr>
      </w:pPr>
    </w:p>
    <w:p w:rsidR="00EA4AED" w:rsidRDefault="00EA4AED" w:rsidP="00D3746C">
      <w:pPr>
        <w:spacing w:after="0" w:line="240" w:lineRule="auto"/>
        <w:ind w:left="5812"/>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УТВЕРЖДЕНО</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муниципального образования </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«Муниципальный округ </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Сюмсинский район</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Удмуртской Республики»</w:t>
      </w:r>
    </w:p>
    <w:p w:rsidR="00EA4AED" w:rsidRDefault="00EA4AED" w:rsidP="00D374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3746C">
        <w:rPr>
          <w:rFonts w:ascii="Times New Roman" w:eastAsia="Times New Roman" w:hAnsi="Times New Roman" w:cs="Times New Roman"/>
          <w:sz w:val="28"/>
        </w:rPr>
        <w:t xml:space="preserve">           </w:t>
      </w:r>
      <w:r w:rsidR="00DD2840">
        <w:rPr>
          <w:rFonts w:ascii="Times New Roman" w:eastAsia="Times New Roman" w:hAnsi="Times New Roman" w:cs="Times New Roman"/>
          <w:sz w:val="28"/>
        </w:rPr>
        <w:t>о</w:t>
      </w:r>
      <w:r>
        <w:rPr>
          <w:rFonts w:ascii="Times New Roman" w:eastAsia="Times New Roman" w:hAnsi="Times New Roman" w:cs="Times New Roman"/>
          <w:sz w:val="28"/>
        </w:rPr>
        <w:t>т</w:t>
      </w:r>
      <w:r w:rsidR="00DD2840">
        <w:rPr>
          <w:rFonts w:ascii="Times New Roman" w:eastAsia="Times New Roman" w:hAnsi="Times New Roman" w:cs="Times New Roman"/>
          <w:sz w:val="28"/>
        </w:rPr>
        <w:t xml:space="preserve"> 28</w:t>
      </w:r>
      <w:r>
        <w:rPr>
          <w:rFonts w:ascii="Times New Roman" w:eastAsia="Times New Roman" w:hAnsi="Times New Roman" w:cs="Times New Roman"/>
          <w:sz w:val="28"/>
        </w:rPr>
        <w:t xml:space="preserve"> февраля 2024 года №</w:t>
      </w:r>
      <w:r w:rsidR="00DD2840">
        <w:rPr>
          <w:rFonts w:ascii="Times New Roman" w:eastAsia="Times New Roman" w:hAnsi="Times New Roman" w:cs="Times New Roman"/>
          <w:sz w:val="28"/>
        </w:rPr>
        <w:t xml:space="preserve"> 120</w:t>
      </w:r>
    </w:p>
    <w:p w:rsidR="00EA4AED" w:rsidRDefault="00EA4AED" w:rsidP="00D3746C">
      <w:pPr>
        <w:spacing w:after="0" w:line="240" w:lineRule="auto"/>
        <w:rPr>
          <w:rFonts w:ascii="Times New Roman" w:eastAsia="Times New Roman" w:hAnsi="Times New Roman" w:cs="Times New Roman"/>
          <w:b/>
        </w:rPr>
      </w:pPr>
    </w:p>
    <w:p w:rsidR="00EA4AED" w:rsidRDefault="00EA4AED" w:rsidP="00D3746C">
      <w:pPr>
        <w:spacing w:after="0" w:line="240" w:lineRule="auto"/>
        <w:jc w:val="center"/>
        <w:rPr>
          <w:b/>
        </w:rPr>
      </w:pPr>
    </w:p>
    <w:p w:rsidR="00EA4AED" w:rsidRDefault="00EA4AED" w:rsidP="00D3746C">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Положение об оплате труда </w:t>
      </w:r>
    </w:p>
    <w:p w:rsidR="00EA4AED" w:rsidRDefault="00EA4AED" w:rsidP="00D3746C">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Настоящее Положение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 (далее - Положение) разработано в соответствии с:</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Трудовым </w:t>
      </w:r>
      <w:hyperlink r:id="rId11">
        <w:r w:rsidRPr="00EA4AED">
          <w:rPr>
            <w:rFonts w:ascii="Times New Roman" w:eastAsia="Times New Roman" w:hAnsi="Times New Roman" w:cs="Times New Roman"/>
            <w:sz w:val="28"/>
          </w:rPr>
          <w:t>кодексом</w:t>
        </w:r>
      </w:hyperlink>
      <w:r>
        <w:rPr>
          <w:rFonts w:ascii="Times New Roman" w:eastAsia="Times New Roman" w:hAnsi="Times New Roman" w:cs="Times New Roman"/>
          <w:sz w:val="28"/>
        </w:rPr>
        <w:t xml:space="preserve"> Российской Федерации;</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Едиными </w:t>
      </w:r>
      <w:hyperlink r:id="rId12">
        <w:r w:rsidRPr="00EA4AED">
          <w:rPr>
            <w:rFonts w:ascii="Times New Roman" w:eastAsia="Times New Roman" w:hAnsi="Times New Roman" w:cs="Times New Roman"/>
            <w:sz w:val="28"/>
          </w:rPr>
          <w:t>рекомендациями</w:t>
        </w:r>
      </w:hyperlink>
      <w:r>
        <w:rPr>
          <w:rFonts w:ascii="Times New Roman" w:eastAsia="Times New Roman" w:hAnsi="Times New Roman" w:cs="Times New Roman"/>
          <w:sz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соответствующий год  утвержденными решением Российской трехсторонней комиссии по регулированию социально-трудовых отношений;</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Правительства Удмуртской Республики от 28 сентября 2009 года </w:t>
      </w:r>
      <w:r w:rsidR="00DD2840">
        <w:rPr>
          <w:rFonts w:ascii="Times New Roman" w:eastAsia="Times New Roman" w:hAnsi="Times New Roman" w:cs="Times New Roman"/>
          <w:sz w:val="28"/>
        </w:rPr>
        <w:t>№</w:t>
      </w:r>
      <w:r>
        <w:rPr>
          <w:rFonts w:ascii="Times New Roman" w:eastAsia="Times New Roman" w:hAnsi="Times New Roman" w:cs="Times New Roman"/>
          <w:sz w:val="28"/>
        </w:rPr>
        <w:t xml:space="preserve"> 283 «О введении новых систем оплаты труда работников бюджетных, автономных и казенных учреждений Удмуртской Республики» (далее – постановление Правительства Удмуртской Республики от 28 сентября 2009 года </w:t>
      </w:r>
      <w:r w:rsidR="00DD2840">
        <w:rPr>
          <w:rFonts w:ascii="Times New Roman" w:eastAsia="Times New Roman" w:hAnsi="Times New Roman" w:cs="Times New Roman"/>
          <w:sz w:val="28"/>
        </w:rPr>
        <w:t>№</w:t>
      </w:r>
      <w:r>
        <w:rPr>
          <w:rFonts w:ascii="Times New Roman" w:eastAsia="Times New Roman" w:hAnsi="Times New Roman" w:cs="Times New Roman"/>
          <w:sz w:val="28"/>
        </w:rPr>
        <w:t xml:space="preserve"> 283);</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иными нормативными правовыми актами, регулирующими вопросы оплаты труда.</w:t>
      </w:r>
    </w:p>
    <w:p w:rsidR="00EA4AED" w:rsidRDefault="00EA4AED" w:rsidP="00D3746C">
      <w:pPr>
        <w:spacing w:after="0" w:line="240" w:lineRule="auto"/>
        <w:jc w:val="both"/>
        <w:rPr>
          <w:rFonts w:ascii="Times New Roman" w:eastAsia="Times New Roman" w:hAnsi="Times New Roman" w:cs="Times New Roman"/>
          <w:sz w:val="28"/>
        </w:rPr>
      </w:pPr>
      <w:r w:rsidRPr="00EA4AED">
        <w:rPr>
          <w:rFonts w:ascii="Times New Roman" w:eastAsia="Times New Roman" w:hAnsi="Times New Roman" w:cs="Times New Roman"/>
          <w:sz w:val="28"/>
          <w:szCs w:val="28"/>
        </w:rPr>
        <w:t xml:space="preserve">          2</w:t>
      </w:r>
      <w:r>
        <w:t xml:space="preserve">. </w:t>
      </w:r>
      <w:r>
        <w:rPr>
          <w:rFonts w:ascii="Times New Roman" w:eastAsia="Times New Roman" w:hAnsi="Times New Roman" w:cs="Times New Roman"/>
          <w:sz w:val="28"/>
        </w:rPr>
        <w:t>Положение разработано в целях установления системы оплаты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 (далее соответственно - работники, учреждение).</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Система оплаты труда работников учреждения включает в себя:</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размеры окладов (должностных окладов) работников;</w:t>
      </w:r>
    </w:p>
    <w:p w:rsidR="00AA6756" w:rsidRDefault="00EA4AED" w:rsidP="00D3746C">
      <w:pPr>
        <w:spacing w:after="0" w:line="240" w:lineRule="auto"/>
        <w:ind w:firstLine="540"/>
        <w:jc w:val="both"/>
        <w:rPr>
          <w:rFonts w:ascii="Times New Roman" w:eastAsia="Times New Roman" w:hAnsi="Times New Roman" w:cs="Times New Roman"/>
          <w:sz w:val="28"/>
        </w:rPr>
        <w:sectPr w:rsidR="00AA6756" w:rsidSect="00AA6756">
          <w:headerReference w:type="first" r:id="rId13"/>
          <w:type w:val="continuous"/>
          <w:pgSz w:w="11906" w:h="16838"/>
          <w:pgMar w:top="1134" w:right="851" w:bottom="1134" w:left="1701" w:header="709" w:footer="709" w:gutter="0"/>
          <w:cols w:space="708"/>
          <w:titlePg/>
          <w:docGrid w:linePitch="360"/>
        </w:sectPr>
      </w:pPr>
      <w:r>
        <w:rPr>
          <w:rFonts w:ascii="Times New Roman" w:eastAsia="Times New Roman" w:hAnsi="Times New Roman" w:cs="Times New Roman"/>
          <w:sz w:val="28"/>
        </w:rPr>
        <w:lastRenderedPageBreak/>
        <w:t xml:space="preserve">2) наименования, условия установления и размеры выплат компенсационного характера в соответствии с </w:t>
      </w:r>
      <w:hyperlink r:id="rId14">
        <w:r w:rsidRPr="00EA4AED">
          <w:rPr>
            <w:rFonts w:ascii="Times New Roman" w:eastAsia="Times New Roman" w:hAnsi="Times New Roman" w:cs="Times New Roman"/>
            <w:sz w:val="28"/>
            <w:szCs w:val="28"/>
          </w:rPr>
          <w:t>перечнем</w:t>
        </w:r>
      </w:hyperlink>
      <w:r>
        <w:rPr>
          <w:rFonts w:ascii="Times New Roman" w:eastAsia="Times New Roman" w:hAnsi="Times New Roman" w:cs="Times New Roman"/>
          <w:sz w:val="28"/>
        </w:rPr>
        <w:t xml:space="preserve"> выплат компенсационного характера, утвержденным постановление Правительства </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Удмуртской Республики от 28 сентября 2009 года </w:t>
      </w:r>
      <w:r w:rsidR="00DD2840">
        <w:rPr>
          <w:rFonts w:ascii="Times New Roman" w:eastAsia="Times New Roman" w:hAnsi="Times New Roman" w:cs="Times New Roman"/>
          <w:sz w:val="28"/>
        </w:rPr>
        <w:t>№</w:t>
      </w:r>
      <w:r>
        <w:rPr>
          <w:rFonts w:ascii="Times New Roman" w:eastAsia="Times New Roman" w:hAnsi="Times New Roman" w:cs="Times New Roman"/>
          <w:sz w:val="28"/>
        </w:rPr>
        <w:t xml:space="preserve"> 283 (далее - перечень выплат компенсационного характера);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наименования, условия установления и размеры выплат стимулирующего характера в соответствии с </w:t>
      </w:r>
      <w:hyperlink r:id="rId15">
        <w:r w:rsidRPr="00EA4AED">
          <w:rPr>
            <w:rFonts w:ascii="Times New Roman" w:eastAsia="Times New Roman" w:hAnsi="Times New Roman" w:cs="Times New Roman"/>
            <w:sz w:val="28"/>
          </w:rPr>
          <w:t>перечнем</w:t>
        </w:r>
      </w:hyperlink>
      <w:r>
        <w:t xml:space="preserve"> </w:t>
      </w:r>
      <w:r>
        <w:rPr>
          <w:rFonts w:ascii="Times New Roman" w:eastAsia="Times New Roman" w:hAnsi="Times New Roman" w:cs="Times New Roman"/>
          <w:sz w:val="28"/>
        </w:rPr>
        <w:t>выплат стимулирующего характера</w:t>
      </w:r>
      <w:r>
        <w:t xml:space="preserve">, </w:t>
      </w:r>
      <w:r>
        <w:rPr>
          <w:rFonts w:ascii="Times New Roman" w:eastAsia="Times New Roman" w:hAnsi="Times New Roman" w:cs="Times New Roman"/>
          <w:sz w:val="28"/>
        </w:rPr>
        <w:t xml:space="preserve">утвержденным постановлением Правительства Удмуртской Республики от 28 сентября 2009 года </w:t>
      </w:r>
      <w:r w:rsidR="00DD2840">
        <w:rPr>
          <w:rFonts w:ascii="Times New Roman" w:eastAsia="Times New Roman" w:hAnsi="Times New Roman" w:cs="Times New Roman"/>
          <w:sz w:val="28"/>
        </w:rPr>
        <w:t>№</w:t>
      </w:r>
      <w:r>
        <w:rPr>
          <w:rFonts w:ascii="Times New Roman" w:eastAsia="Times New Roman" w:hAnsi="Times New Roman" w:cs="Times New Roman"/>
          <w:sz w:val="28"/>
        </w:rPr>
        <w:t xml:space="preserve"> 283 (далее - перечень </w:t>
      </w:r>
      <w:r w:rsidR="002850A1">
        <w:rPr>
          <w:rFonts w:ascii="Times New Roman" w:eastAsia="Times New Roman" w:hAnsi="Times New Roman" w:cs="Times New Roman"/>
          <w:sz w:val="28"/>
        </w:rPr>
        <w:t xml:space="preserve">выплат стимулирующего характера, </w:t>
      </w:r>
      <w:r>
        <w:rPr>
          <w:rFonts w:ascii="Times New Roman" w:eastAsia="Times New Roman" w:hAnsi="Times New Roman" w:cs="Times New Roman"/>
          <w:sz w:val="28"/>
        </w:rPr>
        <w:t>за счет всех источников финансирования и критерии их установления;</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условия оплаты труда руководителя учреждения, заместителя и главного бухгалтера, включая размеры должностных окладов, размеры и условия осуществления выплат компенсационного и стимулирующего характера;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другие вопросы оплаты труда, предусмотренные законодательством.</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Штатное расписание учреждения утверждаются руководителем учреждения и согласовывается учредителем.</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Штатное расписание учреждения включает в себя все должности служащих, профессии рабочих данного учреждения.</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Система оплаты труда работников учреждений устанавливаются с учетом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Локальные нормативные акты учреждения, устанавливающие систему оплаты труда, утверждаются руководителем учреждения с учетом мнения представительного органа работников в установленном законодательством порядке.</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Фонд оплаты труда работников учреждения формируется на календарный год исходя из объема средств, предусмотренных на данные цели бюджетом муниципального образования «Муниципальный округ Сюмсинский  район Удмуртской Республики» на соответствующий финансовый год и плановый период.</w:t>
      </w:r>
    </w:p>
    <w:p w:rsidR="00EA4AED" w:rsidRDefault="00EA4AED" w:rsidP="00D3746C">
      <w:pPr>
        <w:spacing w:after="0" w:line="240" w:lineRule="auto"/>
        <w:jc w:val="center"/>
      </w:pPr>
    </w:p>
    <w:p w:rsidR="00EA4AED" w:rsidRDefault="00EA4AED"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 Порядок и условия оплаты труда</w:t>
      </w:r>
    </w:p>
    <w:p w:rsidR="00EA4AED" w:rsidRDefault="00EA4AED" w:rsidP="00D3746C">
      <w:pPr>
        <w:spacing w:after="0" w:line="240" w:lineRule="auto"/>
        <w:jc w:val="center"/>
        <w:rPr>
          <w:rFonts w:ascii="Times New Roman" w:eastAsia="Times New Roman" w:hAnsi="Times New Roman" w:cs="Times New Roman"/>
          <w:sz w:val="28"/>
        </w:rPr>
      </w:pPr>
    </w:p>
    <w:p w:rsidR="00EA4AED" w:rsidRDefault="00EA4AED" w:rsidP="00D3746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1. Основные условия оплаты труда работников учреждения</w:t>
      </w:r>
    </w:p>
    <w:p w:rsidR="00EA4AED" w:rsidRDefault="00EA4AED" w:rsidP="00D3746C">
      <w:pPr>
        <w:spacing w:after="0" w:line="240" w:lineRule="auto"/>
        <w:jc w:val="center"/>
        <w:rPr>
          <w:rFonts w:ascii="Times New Roman" w:eastAsia="Times New Roman" w:hAnsi="Times New Roman" w:cs="Times New Roman"/>
          <w:sz w:val="28"/>
        </w:rPr>
      </w:pPr>
    </w:p>
    <w:p w:rsidR="00AA6756" w:rsidRDefault="00EA4AED" w:rsidP="00D3746C">
      <w:pPr>
        <w:spacing w:after="0" w:line="240" w:lineRule="auto"/>
        <w:ind w:firstLine="540"/>
        <w:jc w:val="both"/>
        <w:rPr>
          <w:rFonts w:ascii="Times New Roman" w:eastAsia="Times New Roman" w:hAnsi="Times New Roman" w:cs="Times New Roman"/>
          <w:sz w:val="28"/>
        </w:rPr>
        <w:sectPr w:rsidR="00AA6756" w:rsidSect="00AA6756">
          <w:headerReference w:type="first" r:id="rId16"/>
          <w:type w:val="continuous"/>
          <w:pgSz w:w="11906" w:h="16838"/>
          <w:pgMar w:top="1134" w:right="851" w:bottom="1134" w:left="1701" w:header="709" w:footer="709" w:gutter="0"/>
          <w:cols w:space="708"/>
          <w:titlePg/>
          <w:docGrid w:linePitch="360"/>
        </w:sectPr>
      </w:pPr>
      <w:r>
        <w:rPr>
          <w:rFonts w:ascii="Times New Roman" w:eastAsia="Times New Roman" w:hAnsi="Times New Roman" w:cs="Times New Roman"/>
          <w:sz w:val="28"/>
        </w:rPr>
        <w:t xml:space="preserve">8. Размеры должностных окладов работников, занимающих общеотраслевые должности служащих, устанавливаются руководителем учреждения на основе отнесения занимаемых ими должностей к профессиональным квалификационным </w:t>
      </w:r>
      <w:hyperlink r:id="rId17">
        <w:r w:rsidRPr="00EA4AED">
          <w:rPr>
            <w:rFonts w:ascii="Times New Roman" w:eastAsia="Times New Roman" w:hAnsi="Times New Roman" w:cs="Times New Roman"/>
            <w:sz w:val="28"/>
          </w:rPr>
          <w:t>группам</w:t>
        </w:r>
      </w:hyperlink>
      <w:r w:rsidRPr="00EA4AED">
        <w:rPr>
          <w:rFonts w:ascii="Times New Roman" w:eastAsia="Times New Roman" w:hAnsi="Times New Roman" w:cs="Times New Roman"/>
          <w:sz w:val="28"/>
        </w:rPr>
        <w:t>,</w:t>
      </w:r>
      <w:r>
        <w:rPr>
          <w:rFonts w:ascii="Times New Roman" w:eastAsia="Times New Roman" w:hAnsi="Times New Roman" w:cs="Times New Roman"/>
          <w:sz w:val="28"/>
        </w:rPr>
        <w:t xml:space="preserve"> утвержденным приказом </w:t>
      </w:r>
      <w:r>
        <w:rPr>
          <w:rFonts w:ascii="Times New Roman" w:eastAsia="Times New Roman" w:hAnsi="Times New Roman" w:cs="Times New Roman"/>
          <w:sz w:val="28"/>
        </w:rPr>
        <w:lastRenderedPageBreak/>
        <w:t xml:space="preserve">Министерства здравоохранения и социального развития Российской Федерации от 29 мая 2008 года </w:t>
      </w:r>
      <w:r w:rsidR="00DD2840">
        <w:rPr>
          <w:rFonts w:ascii="Times New Roman" w:eastAsia="Times New Roman" w:hAnsi="Times New Roman" w:cs="Times New Roman"/>
          <w:sz w:val="28"/>
        </w:rPr>
        <w:t>№</w:t>
      </w:r>
      <w:r w:rsidR="00673CAE">
        <w:rPr>
          <w:rFonts w:ascii="Times New Roman" w:eastAsia="Times New Roman" w:hAnsi="Times New Roman" w:cs="Times New Roman"/>
          <w:sz w:val="28"/>
        </w:rPr>
        <w:t xml:space="preserve"> 247н  </w:t>
      </w:r>
      <w:r>
        <w:rPr>
          <w:rFonts w:ascii="Times New Roman" w:eastAsia="Times New Roman" w:hAnsi="Times New Roman" w:cs="Times New Roman"/>
          <w:sz w:val="28"/>
        </w:rPr>
        <w:t xml:space="preserve">«Об утверждении </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профессиональных квалификационных групп общеотраслевых должностей руководителей, специалистов и служащих»:</w:t>
      </w:r>
    </w:p>
    <w:tbl>
      <w:tblPr>
        <w:tblW w:w="0" w:type="auto"/>
        <w:tblInd w:w="52" w:type="dxa"/>
        <w:tblCellMar>
          <w:left w:w="10" w:type="dxa"/>
          <w:right w:w="10" w:type="dxa"/>
        </w:tblCellMar>
        <w:tblLook w:val="0000"/>
      </w:tblPr>
      <w:tblGrid>
        <w:gridCol w:w="5724"/>
        <w:gridCol w:w="3702"/>
      </w:tblGrid>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Профессиональная квалификационная группа</w:t>
            </w:r>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Должностной оклад, рублей</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Общеотраслевые </w:t>
            </w:r>
            <w:hyperlink r:id="rId18">
              <w:r w:rsidRPr="00D3746C">
                <w:rPr>
                  <w:rFonts w:ascii="Times New Roman" w:eastAsia="Times New Roman" w:hAnsi="Times New Roman" w:cs="Times New Roman"/>
                  <w:sz w:val="28"/>
                </w:rPr>
                <w:t>должности</w:t>
              </w:r>
            </w:hyperlink>
            <w:r w:rsidRPr="00D3746C">
              <w:rPr>
                <w:rFonts w:ascii="Times New Roman" w:eastAsia="Times New Roman" w:hAnsi="Times New Roman" w:cs="Times New Roman"/>
                <w:sz w:val="28"/>
              </w:rPr>
              <w:t xml:space="preserve"> служащих первого уровня</w:t>
            </w:r>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1 квалификационный </w:t>
            </w:r>
            <w:hyperlink r:id="rId19">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7329</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2 квалификационный </w:t>
            </w:r>
            <w:hyperlink r:id="rId20">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7340</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Общеотраслевые </w:t>
            </w:r>
            <w:hyperlink r:id="rId21">
              <w:r w:rsidRPr="00D3746C">
                <w:rPr>
                  <w:rFonts w:ascii="Times New Roman" w:eastAsia="Times New Roman" w:hAnsi="Times New Roman" w:cs="Times New Roman"/>
                  <w:sz w:val="28"/>
                </w:rPr>
                <w:t>должности</w:t>
              </w:r>
            </w:hyperlink>
            <w:r w:rsidRPr="00D3746C">
              <w:rPr>
                <w:rFonts w:ascii="Times New Roman" w:eastAsia="Times New Roman" w:hAnsi="Times New Roman" w:cs="Times New Roman"/>
                <w:sz w:val="28"/>
              </w:rPr>
              <w:t xml:space="preserve"> служащих второго уровня</w:t>
            </w:r>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1 квалификационный </w:t>
            </w:r>
            <w:hyperlink r:id="rId22">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7392</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2 квалификационный </w:t>
            </w:r>
            <w:hyperlink r:id="rId23">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7445</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3 квалификационный </w:t>
            </w:r>
            <w:hyperlink r:id="rId24">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8043</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4 квалификационный </w:t>
            </w:r>
            <w:hyperlink r:id="rId25">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8547</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5 квалификационный </w:t>
            </w:r>
            <w:hyperlink r:id="rId26">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8726</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Общеотраслевые </w:t>
            </w:r>
            <w:hyperlink r:id="rId27">
              <w:r w:rsidRPr="00D3746C">
                <w:rPr>
                  <w:rFonts w:ascii="Times New Roman" w:eastAsia="Times New Roman" w:hAnsi="Times New Roman" w:cs="Times New Roman"/>
                  <w:sz w:val="28"/>
                </w:rPr>
                <w:t>должности</w:t>
              </w:r>
            </w:hyperlink>
            <w:r w:rsidRPr="00D3746C">
              <w:rPr>
                <w:rFonts w:ascii="Times New Roman" w:eastAsia="Times New Roman" w:hAnsi="Times New Roman" w:cs="Times New Roman"/>
                <w:sz w:val="28"/>
              </w:rPr>
              <w:t xml:space="preserve"> служащих третьего уровня</w:t>
            </w:r>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1 квалификационный </w:t>
            </w:r>
            <w:hyperlink r:id="rId28">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7392</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2 квалификационный </w:t>
            </w:r>
            <w:hyperlink r:id="rId29">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7571</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3 квалификационный </w:t>
            </w:r>
            <w:hyperlink r:id="rId30">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8484</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4 квалификационный </w:t>
            </w:r>
            <w:hyperlink r:id="rId31">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8789</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5 квалификационный </w:t>
            </w:r>
            <w:hyperlink r:id="rId32">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8852</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Общеотраслевые </w:t>
            </w:r>
            <w:hyperlink r:id="rId33">
              <w:r w:rsidRPr="00D3746C">
                <w:rPr>
                  <w:rFonts w:ascii="Times New Roman" w:eastAsia="Times New Roman" w:hAnsi="Times New Roman" w:cs="Times New Roman"/>
                  <w:sz w:val="28"/>
                </w:rPr>
                <w:t>должности</w:t>
              </w:r>
            </w:hyperlink>
            <w:r w:rsidRPr="00D3746C">
              <w:rPr>
                <w:rFonts w:ascii="Times New Roman" w:eastAsia="Times New Roman" w:hAnsi="Times New Roman" w:cs="Times New Roman"/>
                <w:sz w:val="28"/>
              </w:rPr>
              <w:t xml:space="preserve"> служащих четвертого уровня</w:t>
            </w:r>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1 квалификационный </w:t>
            </w:r>
            <w:hyperlink r:id="rId34">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8978</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2 квалификационный </w:t>
            </w:r>
            <w:hyperlink r:id="rId35">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9335</w:t>
            </w:r>
          </w:p>
        </w:tc>
      </w:tr>
      <w:tr w:rsidR="00EA4AED" w:rsidTr="001330A2">
        <w:trPr>
          <w:trHeight w:val="1"/>
        </w:trPr>
        <w:tc>
          <w:tcPr>
            <w:tcW w:w="5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Pr="00D3746C" w:rsidRDefault="00EA4AED" w:rsidP="00D3746C">
            <w:pPr>
              <w:spacing w:after="0" w:line="240" w:lineRule="auto"/>
            </w:pPr>
            <w:r w:rsidRPr="00D3746C">
              <w:rPr>
                <w:rFonts w:ascii="Times New Roman" w:eastAsia="Times New Roman" w:hAnsi="Times New Roman" w:cs="Times New Roman"/>
                <w:sz w:val="28"/>
              </w:rPr>
              <w:t xml:space="preserve">3 квалификационный </w:t>
            </w:r>
            <w:hyperlink r:id="rId36">
              <w:r w:rsidRPr="00D3746C">
                <w:rPr>
                  <w:rFonts w:ascii="Times New Roman" w:eastAsia="Times New Roman" w:hAnsi="Times New Roman" w:cs="Times New Roman"/>
                  <w:sz w:val="28"/>
                </w:rPr>
                <w:t>уровень</w:t>
              </w:r>
            </w:hyperlink>
          </w:p>
        </w:tc>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jc w:val="center"/>
            </w:pPr>
            <w:r>
              <w:rPr>
                <w:rFonts w:ascii="Times New Roman" w:eastAsia="Times New Roman" w:hAnsi="Times New Roman" w:cs="Times New Roman"/>
                <w:sz w:val="28"/>
              </w:rPr>
              <w:t>9650</w:t>
            </w:r>
          </w:p>
        </w:tc>
      </w:tr>
    </w:tbl>
    <w:p w:rsidR="00EA4AED" w:rsidRDefault="00EA4AED" w:rsidP="00D3746C">
      <w:pPr>
        <w:spacing w:after="0" w:line="240" w:lineRule="auto"/>
        <w:jc w:val="both"/>
      </w:pPr>
    </w:p>
    <w:p w:rsidR="00EA4AED" w:rsidRDefault="00EA4AED" w:rsidP="00D3746C">
      <w:pPr>
        <w:spacing w:after="0" w:line="240" w:lineRule="auto"/>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Выплаты компенсационного характера</w:t>
      </w: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9. Работникам учреждения устанавливаются следующие выплаты компенсационного характера: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выплаты работникам, занятым на работах с вредными и (или) опасными условиями труда;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выплата по районному коэффициенту.</w:t>
      </w:r>
    </w:p>
    <w:p w:rsidR="00AA6756" w:rsidRDefault="00EA4AED" w:rsidP="00D3746C">
      <w:pPr>
        <w:spacing w:after="0" w:line="240" w:lineRule="auto"/>
        <w:jc w:val="both"/>
        <w:rPr>
          <w:rFonts w:ascii="Times New Roman" w:eastAsia="Times New Roman" w:hAnsi="Times New Roman" w:cs="Times New Roman"/>
          <w:sz w:val="28"/>
        </w:rPr>
        <w:sectPr w:rsidR="00AA6756" w:rsidSect="00AA6756">
          <w:headerReference w:type="first" r:id="rId37"/>
          <w:type w:val="continuous"/>
          <w:pgSz w:w="11906" w:h="16838"/>
          <w:pgMar w:top="1134" w:right="851" w:bottom="1134" w:left="1701" w:header="709" w:footer="709" w:gutter="0"/>
          <w:cols w:space="708"/>
          <w:titlePg/>
          <w:docGrid w:linePitch="360"/>
        </w:sectPr>
      </w:pPr>
      <w:r>
        <w:rPr>
          <w:rFonts w:ascii="Times New Roman" w:eastAsia="Times New Roman" w:hAnsi="Times New Roman" w:cs="Times New Roman"/>
          <w:sz w:val="28"/>
        </w:rPr>
        <w:t xml:space="preserve">       10. Выплаты за работу в условиях, отклоняющихся от нормальных (при выполнении работ различной квалификации, совмещении профессий </w:t>
      </w:r>
      <w:r>
        <w:rPr>
          <w:rFonts w:ascii="Times New Roman" w:eastAsia="Times New Roman" w:hAnsi="Times New Roman" w:cs="Times New Roman"/>
          <w:sz w:val="28"/>
        </w:rPr>
        <w:lastRenderedPageBreak/>
        <w:t xml:space="preserve">(должностей), сверхурочной работе, работе в ночное время, выходные и нерабочие праздничные дни и при выполнении работ в других условиях, </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отклоняющихся от нормальных), устанавливаются в размерах и порядке, установленных трудовым законодательством.</w:t>
      </w:r>
    </w:p>
    <w:p w:rsidR="00EA4AED" w:rsidRDefault="00EA4AED" w:rsidP="00D3746C">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выплата </w:t>
      </w:r>
      <w:r>
        <w:rPr>
          <w:rFonts w:ascii="Times New Roman" w:eastAsia="Times New Roman" w:hAnsi="Times New Roman" w:cs="Times New Roman"/>
          <w:color w:val="000000"/>
          <w:sz w:val="28"/>
        </w:rPr>
        <w:t>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устанавливается работникам учреждений,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выплаты устанавливается по соглашению сторон трудового договора с учетом содержания и (или) объема дополнительных работ</w:t>
      </w:r>
      <w:r>
        <w:rPr>
          <w:rFonts w:ascii="Times New Roman" w:eastAsia="Times New Roman" w:hAnsi="Times New Roman" w:cs="Times New Roman"/>
          <w:sz w:val="28"/>
        </w:rPr>
        <w:t>.</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выплата за сверхурочную работу осуществляется в соответствии со статьей 152 Трудового кодекса Российской Федерации;</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выплата за работу в выходные и нерабочие праздничные дни производится в соответствии со статьей 153 Трудового кодекса Российской Федерации.</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Выплата по районному коэффициенту устанавливается в размере и порядке, установленном законодательством Российской Федерации.</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12. Выплаты компенсационного характера устанавливаются в пределах фонда оплаты труда работников учреждения. Размеры и условия осуществления выплат компенсационного характера конкретизируются в трудовых договорах работников. </w:t>
      </w:r>
    </w:p>
    <w:p w:rsidR="002850A1" w:rsidRDefault="002850A1"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Выплаты стимулирующего характера</w:t>
      </w:r>
    </w:p>
    <w:p w:rsidR="002850A1" w:rsidRPr="002850A1" w:rsidRDefault="002850A1"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В целях повышения заинтересованности в улучшении результатов труда работникам учреждения устанавливаются следующие выплаты стимулирующего характера: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ежемесячная надбавка за выслугу лет;</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иные выплаты, направленные на стимулирование работника к качественному результату труда, а также поощрение за выполненную работу.</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Ежемесячная надбавка за выслугу лет устанавливается работникам, дифференцированно в зависимости от стажа работы в следующих размерах:</w:t>
      </w:r>
    </w:p>
    <w:p w:rsidR="00EA4AED" w:rsidRDefault="00EA4AED" w:rsidP="00D3746C">
      <w:pPr>
        <w:spacing w:after="0" w:line="240" w:lineRule="auto"/>
        <w:ind w:firstLine="709"/>
        <w:jc w:val="both"/>
        <w:rPr>
          <w:rFonts w:ascii="Times New Roman" w:eastAsia="Times New Roman" w:hAnsi="Times New Roman" w:cs="Times New Roman"/>
          <w:sz w:val="28"/>
        </w:rPr>
      </w:pPr>
    </w:p>
    <w:p w:rsidR="00EA4AED" w:rsidRDefault="00EA4AED" w:rsidP="00D3746C">
      <w:pPr>
        <w:suppressAutoHyphens/>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t>Таблица 2</w:t>
      </w:r>
    </w:p>
    <w:p w:rsidR="00EA4AED" w:rsidRDefault="00EA4AED" w:rsidP="00D3746C">
      <w:pPr>
        <w:suppressAutoHyphens/>
        <w:spacing w:after="0" w:line="240" w:lineRule="auto"/>
        <w:ind w:firstLine="720"/>
        <w:jc w:val="both"/>
        <w:rPr>
          <w:rFonts w:ascii="Times New Roman" w:eastAsia="Times New Roman" w:hAnsi="Times New Roman" w:cs="Times New Roman"/>
          <w:i/>
          <w:sz w:val="28"/>
        </w:rPr>
      </w:pPr>
    </w:p>
    <w:tbl>
      <w:tblPr>
        <w:tblW w:w="0" w:type="auto"/>
        <w:tblInd w:w="52" w:type="dxa"/>
        <w:tblCellMar>
          <w:left w:w="10" w:type="dxa"/>
          <w:right w:w="10" w:type="dxa"/>
        </w:tblCellMar>
        <w:tblLook w:val="0000"/>
      </w:tblPr>
      <w:tblGrid>
        <w:gridCol w:w="6372"/>
        <w:gridCol w:w="3054"/>
      </w:tblGrid>
      <w:tr w:rsidR="00EA4AED" w:rsidTr="00AA6756">
        <w:trPr>
          <w:trHeight w:val="1"/>
        </w:trPr>
        <w:tc>
          <w:tcPr>
            <w:tcW w:w="63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Стаж работы</w:t>
            </w:r>
          </w:p>
        </w:tc>
        <w:tc>
          <w:tcPr>
            <w:tcW w:w="30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both"/>
            </w:pPr>
            <w:r>
              <w:rPr>
                <w:rFonts w:ascii="Times New Roman" w:eastAsia="Times New Roman" w:hAnsi="Times New Roman" w:cs="Times New Roman"/>
                <w:sz w:val="28"/>
              </w:rPr>
              <w:t>Размер надбавки (в процентах)</w:t>
            </w:r>
          </w:p>
        </w:tc>
      </w:tr>
      <w:tr w:rsidR="00EA4AED" w:rsidTr="00AA6756">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Специалистам</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От 1 года до 10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5</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От 10 лет до 15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10</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Свыше 15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15</w:t>
            </w:r>
          </w:p>
        </w:tc>
      </w:tr>
      <w:tr w:rsidR="00EA4AED" w:rsidTr="00AA6756">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lastRenderedPageBreak/>
              <w:t>Руководителям</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От 1 года до 5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10</w:t>
            </w:r>
          </w:p>
        </w:tc>
      </w:tr>
    </w:tbl>
    <w:p w:rsidR="00AA6756" w:rsidRDefault="00AA6756" w:rsidP="00D3746C">
      <w:pPr>
        <w:suppressAutoHyphens/>
        <w:spacing w:after="0" w:line="240" w:lineRule="auto"/>
        <w:ind w:firstLine="720"/>
        <w:rPr>
          <w:rFonts w:ascii="Times New Roman" w:eastAsia="Times New Roman" w:hAnsi="Times New Roman" w:cs="Times New Roman"/>
          <w:sz w:val="28"/>
        </w:rPr>
        <w:sectPr w:rsidR="00AA6756" w:rsidSect="00AA6756">
          <w:headerReference w:type="first" r:id="rId38"/>
          <w:type w:val="continuous"/>
          <w:pgSz w:w="11906" w:h="16838"/>
          <w:pgMar w:top="1134" w:right="851" w:bottom="1134" w:left="1701" w:header="709" w:footer="709" w:gutter="0"/>
          <w:cols w:space="708"/>
          <w:titlePg/>
          <w:docGrid w:linePitch="360"/>
        </w:sectPr>
      </w:pPr>
    </w:p>
    <w:tbl>
      <w:tblPr>
        <w:tblW w:w="0" w:type="auto"/>
        <w:tblInd w:w="52" w:type="dxa"/>
        <w:tblCellMar>
          <w:left w:w="10" w:type="dxa"/>
          <w:right w:w="10" w:type="dxa"/>
        </w:tblCellMar>
        <w:tblLook w:val="0000"/>
      </w:tblPr>
      <w:tblGrid>
        <w:gridCol w:w="6372"/>
        <w:gridCol w:w="3054"/>
      </w:tblGrid>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lastRenderedPageBreak/>
              <w:t>От 5 лет до 10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20</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От 10 лет до 15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30</w:t>
            </w:r>
          </w:p>
        </w:tc>
      </w:tr>
      <w:tr w:rsidR="00EA4AED" w:rsidTr="00AA6756">
        <w:trPr>
          <w:trHeight w:val="1"/>
        </w:trPr>
        <w:tc>
          <w:tcPr>
            <w:tcW w:w="6372" w:type="dxa"/>
            <w:tcBorders>
              <w:top w:val="single" w:sz="4" w:space="0" w:color="000000"/>
              <w:left w:val="single" w:sz="4" w:space="0" w:color="000000"/>
              <w:bottom w:val="single" w:sz="4" w:space="0" w:color="000000"/>
              <w:right w:val="single" w:sz="0"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Свыше 15 лет</w:t>
            </w:r>
          </w:p>
        </w:tc>
        <w:tc>
          <w:tcPr>
            <w:tcW w:w="3054" w:type="dxa"/>
            <w:tcBorders>
              <w:top w:val="single" w:sz="4" w:space="0" w:color="000000"/>
              <w:left w:val="single" w:sz="0"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jc w:val="center"/>
            </w:pPr>
            <w:r>
              <w:rPr>
                <w:rFonts w:ascii="Times New Roman" w:eastAsia="Times New Roman" w:hAnsi="Times New Roman" w:cs="Times New Roman"/>
                <w:sz w:val="28"/>
              </w:rPr>
              <w:t>40</w:t>
            </w:r>
          </w:p>
        </w:tc>
      </w:tr>
    </w:tbl>
    <w:p w:rsidR="00EA4AED" w:rsidRDefault="00EA4AED" w:rsidP="00D3746C">
      <w:pPr>
        <w:suppressAutoHyphens/>
        <w:spacing w:after="0" w:line="240" w:lineRule="auto"/>
        <w:ind w:firstLine="720"/>
        <w:jc w:val="right"/>
        <w:rPr>
          <w:rFonts w:ascii="Times New Roman" w:eastAsia="Times New Roman" w:hAnsi="Times New Roman" w:cs="Times New Roman"/>
          <w:sz w:val="28"/>
        </w:rPr>
      </w:pPr>
    </w:p>
    <w:p w:rsidR="00EA4AED" w:rsidRDefault="00EA4AED" w:rsidP="00D3746C">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исчисления стажа работы, установления, начисления и выплаты ежемесячной надбавки за выслугу лет производится в соответствии с Приложением </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1 к настоящему Положению.</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 В целях усиления материального стимулирования эффекти</w:t>
      </w:r>
      <w:r w:rsidR="00673CAE">
        <w:rPr>
          <w:rFonts w:ascii="Times New Roman" w:eastAsia="Times New Roman" w:hAnsi="Times New Roman" w:cs="Times New Roman"/>
          <w:sz w:val="28"/>
        </w:rPr>
        <w:t xml:space="preserve">вного и добросовестного труда, </w:t>
      </w:r>
      <w:r>
        <w:rPr>
          <w:rFonts w:ascii="Times New Roman" w:eastAsia="Times New Roman" w:hAnsi="Times New Roman" w:cs="Times New Roman"/>
          <w:sz w:val="28"/>
        </w:rPr>
        <w:t>так же поощрения за выполненную работу работникам устанавливаются следующие премиальные выплаты по итогам работы:</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ежемесячные премиальные выплаты;</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единовременное премирование.</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Работникам учреждения устанавливаются ежемесячные премиальные выплаты в размере 25 % оклада (должностного оклада) при выполнении в полном объеме показателей и условий премирования.</w:t>
      </w:r>
    </w:p>
    <w:p w:rsidR="00EA4AED" w:rsidRDefault="00EA4AED" w:rsidP="00D3746C">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Выплата ежемесячных премиальных выплат производится в пределах бюджетных ассигнований на оплату труда, на основании приказа руководителя учреждения. </w:t>
      </w:r>
      <w:r>
        <w:rPr>
          <w:rFonts w:ascii="Times New Roman" w:eastAsia="Times New Roman" w:hAnsi="Times New Roman" w:cs="Times New Roman"/>
          <w:color w:val="000000"/>
          <w:sz w:val="28"/>
        </w:rPr>
        <w:t>Показатели премирования устанавливаются локальным нормативным актом учреждения, принимаемым в установленном законодательством порядке.</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 Работникам учреждения выплачиваются единовременные премии  в пределах экономии бюджетных ассигнований на оплату труда работников учреждения, в размере до одного оклада (должностного оклада)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присвоения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 присвоения почетного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 культуры Удмуртской Республики;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Работникам учреждения могут выплачиваться единовременные премии, связанные с государственными и профессиональными праздниками.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Перечень, размеры и критерии установления единовременного премирования регулируются локальными нормативными актами учреждения, принятыми в установленном законом порядке.</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 Работникам устанавливаются иные выплаты, направленные на стимулирование работника к качественному результату труда, а так же поощрение за выполненную работу.</w:t>
      </w:r>
    </w:p>
    <w:p w:rsidR="00AA6756" w:rsidRDefault="00AA6756" w:rsidP="00D3746C">
      <w:pPr>
        <w:spacing w:after="0" w:line="240" w:lineRule="auto"/>
        <w:ind w:firstLine="709"/>
        <w:jc w:val="both"/>
        <w:rPr>
          <w:rFonts w:ascii="Times New Roman" w:eastAsia="Times New Roman" w:hAnsi="Times New Roman" w:cs="Times New Roman"/>
          <w:sz w:val="28"/>
        </w:rPr>
        <w:sectPr w:rsidR="00AA6756" w:rsidSect="00AA6756">
          <w:headerReference w:type="first" r:id="rId39"/>
          <w:type w:val="continuous"/>
          <w:pgSz w:w="11906" w:h="16838"/>
          <w:pgMar w:top="1134" w:right="851" w:bottom="1134" w:left="1701" w:header="709" w:footer="709" w:gutter="0"/>
          <w:cols w:space="708"/>
          <w:titlePg/>
          <w:docGrid w:linePitch="360"/>
        </w:sect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19. 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оклада (должностного оклада).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Ежемесячная надбавка за почетное звание устанавливается руководителем учреждения со дня присвоения почетного звания на основании документа о его присвоении. При наличии у работника двух и более почетных званий ежемесячная надбавка за почетное звание применяется по одному из оснований по выбору работника.</w:t>
      </w:r>
    </w:p>
    <w:p w:rsidR="00EA4AED" w:rsidRDefault="00EA4AED" w:rsidP="00D3746C">
      <w:pPr>
        <w:spacing w:after="0" w:line="240" w:lineRule="auto"/>
        <w:jc w:val="both"/>
        <w:rPr>
          <w:rFonts w:ascii="Times New Roman" w:eastAsia="Times New Roman" w:hAnsi="Times New Roman" w:cs="Times New Roman"/>
          <w:color w:val="2D2D2D"/>
          <w:sz w:val="28"/>
          <w:shd w:val="clear" w:color="auto" w:fill="FFFFFF"/>
        </w:rPr>
      </w:pPr>
      <w:r>
        <w:rPr>
          <w:rFonts w:ascii="Times New Roman" w:eastAsia="Times New Roman" w:hAnsi="Times New Roman" w:cs="Times New Roman"/>
          <w:sz w:val="28"/>
          <w:shd w:val="clear" w:color="auto" w:fill="FFFFFF"/>
        </w:rPr>
        <w:t xml:space="preserve">          20. Иные выплаты стимулирующего характера, установленные пунктом 14 настоящего Положения, устанавливаются работникам с учетом критериев, позволяющих оценить результативность и качество их работы.</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Размеры выплат стимулирующего характера (кроме надбавки за почетное звание) устанавливаются руководителем учреждения в соответствии с локальным нормативным актом учреждения, принимаемым с учетом мнения представительного органа работников учреждения, в установленном законодательством порядке как в процентном отношении к окладу (должностному окладу), так и в абсолютном значении.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Выплаты стимулирующего характера работникам учреждения устанавливаются и выплачиваются в пределах фонда оплаты труда работников учреждения, в том числе за счет экономии, полученной в результате оптимизации штатной численности учреждения (при условии, что это не приведет к уменьшению объема муниципальных услуг, оказываемых учреждением, и ухудшению качества его работы).</w:t>
      </w:r>
    </w:p>
    <w:p w:rsidR="00EA4AED" w:rsidRDefault="00EA4AED" w:rsidP="00D3746C">
      <w:pPr>
        <w:spacing w:after="0" w:line="240" w:lineRule="auto"/>
        <w:ind w:firstLine="540"/>
        <w:jc w:val="both"/>
        <w:rPr>
          <w:rFonts w:ascii="Times New Roman" w:eastAsia="Times New Roman" w:hAnsi="Times New Roman" w:cs="Times New Roman"/>
          <w:sz w:val="28"/>
          <w:u w:val="single"/>
        </w:rPr>
      </w:pPr>
      <w:r>
        <w:rPr>
          <w:rFonts w:ascii="Times New Roman" w:eastAsia="Times New Roman" w:hAnsi="Times New Roman" w:cs="Times New Roman"/>
          <w:sz w:val="28"/>
        </w:rPr>
        <w:t xml:space="preserve"> Размеры и условия осуществления выплат стимулирующего характера конкретизируются в трудовых договорах работников.</w:t>
      </w:r>
    </w:p>
    <w:p w:rsidR="00EA4AED" w:rsidRDefault="00EA4AED"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Условия оплаты труда руководителя учреждения, его заместителя, главного бухгалтера</w:t>
      </w:r>
    </w:p>
    <w:p w:rsidR="00EA4AED" w:rsidRDefault="00EA4AED"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Заработная плата руководителя учреждения состоит из должностного оклада, выплат компенсационного и стимулирующего характера.</w:t>
      </w:r>
    </w:p>
    <w:p w:rsidR="00EA4AED" w:rsidRDefault="00EA4AED" w:rsidP="00D3746C">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Размер должностного оклада руководителя учреждения устанавливается с учетом группы по оплате  труда руководителей, к которой учреждение отнесено по объемным показателям его деятельности (далее – группы по оплате труда), в соответствии  с приложением </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2 к настоящему Положению устанавливается в следующих размерах:</w:t>
      </w:r>
    </w:p>
    <w:p w:rsidR="00AA6756" w:rsidRDefault="00AA6756" w:rsidP="00D3746C">
      <w:pPr>
        <w:suppressAutoHyphens/>
        <w:spacing w:after="0" w:line="240" w:lineRule="auto"/>
        <w:ind w:firstLine="720"/>
        <w:jc w:val="right"/>
        <w:rPr>
          <w:rFonts w:ascii="Times New Roman" w:eastAsia="Times New Roman" w:hAnsi="Times New Roman" w:cs="Times New Roman"/>
          <w:sz w:val="28"/>
        </w:rPr>
        <w:sectPr w:rsidR="00AA6756" w:rsidSect="00AA6756">
          <w:headerReference w:type="first" r:id="rId40"/>
          <w:type w:val="continuous"/>
          <w:pgSz w:w="11906" w:h="16838"/>
          <w:pgMar w:top="1134" w:right="851" w:bottom="1134" w:left="1701" w:header="709" w:footer="709" w:gutter="0"/>
          <w:cols w:space="708"/>
          <w:titlePg/>
          <w:docGrid w:linePitch="360"/>
        </w:sectPr>
      </w:pPr>
    </w:p>
    <w:p w:rsidR="00EA4AED" w:rsidRDefault="00EA4AED" w:rsidP="00D3746C">
      <w:pPr>
        <w:suppressAutoHyphens/>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Таблица 3</w:t>
      </w:r>
    </w:p>
    <w:p w:rsidR="00EA4AED" w:rsidRDefault="00EA4AED" w:rsidP="00D3746C">
      <w:pPr>
        <w:suppressAutoHyphens/>
        <w:spacing w:after="0" w:line="240" w:lineRule="auto"/>
        <w:ind w:firstLine="720"/>
        <w:jc w:val="both"/>
        <w:rPr>
          <w:rFonts w:ascii="Times New Roman" w:eastAsia="Times New Roman" w:hAnsi="Times New Roman" w:cs="Times New Roman"/>
          <w:i/>
          <w:sz w:val="28"/>
        </w:rPr>
      </w:pPr>
    </w:p>
    <w:tbl>
      <w:tblPr>
        <w:tblW w:w="0" w:type="auto"/>
        <w:tblInd w:w="52" w:type="dxa"/>
        <w:tblCellMar>
          <w:left w:w="10" w:type="dxa"/>
          <w:right w:w="10" w:type="dxa"/>
        </w:tblCellMar>
        <w:tblLook w:val="0000"/>
      </w:tblPr>
      <w:tblGrid>
        <w:gridCol w:w="4144"/>
        <w:gridCol w:w="2510"/>
        <w:gridCol w:w="2772"/>
      </w:tblGrid>
      <w:tr w:rsidR="00EA4AED" w:rsidTr="001330A2">
        <w:trPr>
          <w:trHeight w:val="1"/>
        </w:trPr>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b/>
                <w:i/>
                <w:sz w:val="28"/>
              </w:rPr>
              <w:t>Наименование должности</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b/>
                <w:i/>
                <w:sz w:val="28"/>
              </w:rPr>
              <w:t>Группа по оплате труда руководителей</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b/>
                <w:i/>
                <w:sz w:val="28"/>
              </w:rPr>
              <w:t>Должностной оклад, рублей</w:t>
            </w:r>
          </w:p>
        </w:tc>
      </w:tr>
      <w:tr w:rsidR="00EA4AED" w:rsidTr="001330A2">
        <w:trPr>
          <w:trHeight w:val="1"/>
        </w:trPr>
        <w:tc>
          <w:tcPr>
            <w:tcW w:w="43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ind w:firstLine="720"/>
            </w:pPr>
            <w:r>
              <w:rPr>
                <w:rFonts w:ascii="Times New Roman" w:eastAsia="Times New Roman" w:hAnsi="Times New Roman" w:cs="Times New Roman"/>
                <w:sz w:val="28"/>
              </w:rPr>
              <w:t>Директор (заведующий)</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sz w:val="28"/>
              </w:rPr>
              <w:t>I</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line="240" w:lineRule="auto"/>
              <w:jc w:val="center"/>
            </w:pPr>
            <w:r>
              <w:rPr>
                <w:rFonts w:ascii="Times New Roman" w:eastAsia="Times New Roman" w:hAnsi="Times New Roman" w:cs="Times New Roman"/>
                <w:sz w:val="28"/>
              </w:rPr>
              <w:t>11928</w:t>
            </w:r>
          </w:p>
        </w:tc>
      </w:tr>
      <w:tr w:rsidR="00EA4AED" w:rsidTr="001330A2">
        <w:trPr>
          <w:trHeight w:val="1"/>
        </w:trPr>
        <w:tc>
          <w:tcPr>
            <w:tcW w:w="431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sz w:val="28"/>
              </w:rPr>
              <w:t>II</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line="240" w:lineRule="auto"/>
              <w:jc w:val="center"/>
            </w:pPr>
            <w:r>
              <w:rPr>
                <w:rFonts w:ascii="Times New Roman" w:eastAsia="Times New Roman" w:hAnsi="Times New Roman" w:cs="Times New Roman"/>
                <w:sz w:val="28"/>
              </w:rPr>
              <w:t>9880</w:t>
            </w:r>
          </w:p>
        </w:tc>
      </w:tr>
      <w:tr w:rsidR="00EA4AED" w:rsidTr="001330A2">
        <w:trPr>
          <w:trHeight w:val="1"/>
        </w:trPr>
        <w:tc>
          <w:tcPr>
            <w:tcW w:w="431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sz w:val="28"/>
              </w:rPr>
              <w:t>III</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line="240" w:lineRule="auto"/>
              <w:jc w:val="center"/>
            </w:pPr>
            <w:r>
              <w:rPr>
                <w:rFonts w:ascii="Times New Roman" w:eastAsia="Times New Roman" w:hAnsi="Times New Roman" w:cs="Times New Roman"/>
                <w:sz w:val="28"/>
              </w:rPr>
              <w:t>8940</w:t>
            </w:r>
          </w:p>
        </w:tc>
      </w:tr>
      <w:tr w:rsidR="00EA4AED" w:rsidTr="001330A2">
        <w:trPr>
          <w:trHeight w:val="1"/>
        </w:trPr>
        <w:tc>
          <w:tcPr>
            <w:tcW w:w="431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after="0" w:line="240" w:lineRule="auto"/>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uppressAutoHyphens/>
              <w:spacing w:after="0" w:line="240" w:lineRule="auto"/>
              <w:jc w:val="center"/>
            </w:pPr>
            <w:r>
              <w:rPr>
                <w:rFonts w:ascii="Times New Roman" w:eastAsia="Times New Roman" w:hAnsi="Times New Roman" w:cs="Times New Roman"/>
                <w:sz w:val="28"/>
              </w:rPr>
              <w:t>IV</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4AED" w:rsidRDefault="00EA4AED" w:rsidP="00D3746C">
            <w:pPr>
              <w:spacing w:line="240" w:lineRule="auto"/>
              <w:jc w:val="center"/>
            </w:pPr>
            <w:r>
              <w:rPr>
                <w:rFonts w:ascii="Times New Roman" w:eastAsia="Times New Roman" w:hAnsi="Times New Roman" w:cs="Times New Roman"/>
                <w:sz w:val="28"/>
              </w:rPr>
              <w:t>8308</w:t>
            </w:r>
          </w:p>
        </w:tc>
      </w:tr>
    </w:tbl>
    <w:p w:rsidR="00EA4AED" w:rsidRDefault="00EA4AED" w:rsidP="00D3746C">
      <w:pPr>
        <w:spacing w:line="240" w:lineRule="auto"/>
        <w:jc w:val="both"/>
        <w:rPr>
          <w:rFonts w:ascii="Times New Roman" w:eastAsia="Times New Roman" w:hAnsi="Times New Roman" w:cs="Times New Roman"/>
          <w:sz w:val="28"/>
        </w:r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С учетом условий труда руководителю учреждения устанавливаются следующие выплаты компенсационного характера: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выплаты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выплата по районному коэффициенту.</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 Выплаты руководителю учреждения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 Выплата по районному коэффициенту устанавливается в размере и порядке, установленных законодательством Российской Федерации.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 Конкретные размеры выплат компенсационного характера (за исключением выплаты по районному коэффициенту) и условия их осуществления устанавливаются учредителем и конкретизируются в трудовом договоре с руководителем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 Выплаты компенсационного характера руководителю учреждения устанавливаются в пределах фонда оплаты труда работников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30. В целях заинтересованности в улучшении результатов труда руководителю учреждения устанавливаются следующие выплаты стимулирующего характера: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ежемесячная надбавка за интенсивность и высокие результаты работы;</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ежемесячная надбавка за выслугу лет;</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премиальные выплаты по итогам работы;</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иные выплаты, направленные на стимулирование руководителя учреждения к качественному результату труда, а также поощрение за выполненную работу.</w:t>
      </w:r>
    </w:p>
    <w:p w:rsidR="00AA6756" w:rsidRDefault="00EA4AED" w:rsidP="00D3746C">
      <w:pPr>
        <w:spacing w:after="0" w:line="240" w:lineRule="auto"/>
        <w:ind w:firstLine="709"/>
        <w:jc w:val="both"/>
        <w:rPr>
          <w:rFonts w:ascii="Times New Roman" w:eastAsia="Times New Roman" w:hAnsi="Times New Roman" w:cs="Times New Roman"/>
          <w:sz w:val="28"/>
        </w:rPr>
        <w:sectPr w:rsidR="00AA6756" w:rsidSect="00AA6756">
          <w:headerReference w:type="first" r:id="rId41"/>
          <w:type w:val="continuous"/>
          <w:pgSz w:w="11906" w:h="16838"/>
          <w:pgMar w:top="1134" w:right="851" w:bottom="1134" w:left="1701" w:header="709" w:footer="709" w:gutter="0"/>
          <w:cols w:space="708"/>
          <w:titlePg/>
          <w:docGrid w:linePitch="360"/>
        </w:sectPr>
      </w:pPr>
      <w:r>
        <w:rPr>
          <w:rFonts w:ascii="Times New Roman" w:eastAsia="Times New Roman" w:hAnsi="Times New Roman" w:cs="Times New Roman"/>
          <w:sz w:val="28"/>
        </w:rPr>
        <w:t xml:space="preserve">31. Ежемесячная надбавка за интенсивность и высокие результаты работы устанавливается руководителю учреждения с учетом результатов </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деятельности учреждения в соответствии с критериями оценки и целевыми показателями эффективности работы учреждения, индивидуальных показателей работы руководителя, характеризующих исполнение им должностных обязанностей.</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Конкретный размер ежемесячной надбавки за интенсивность и высокие результаты работы устанавливается учредителем за счет экономии бюджетных ассигнований на оплату труда.</w:t>
      </w:r>
    </w:p>
    <w:p w:rsidR="00EA4AED" w:rsidRDefault="00EA4AED" w:rsidP="00D3746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rPr>
        <w:t>Показатели эффективности деятельности руководителя и условия для установления ежемесячной надбавки руководителю учреждения за интенсивность и высокие результаты работы устанавливаются нормативно-правовым актом Администрации муниципального образования «Муниципальный округ Сюмсинский  район Удмуртской Республики» (далее - Администрация).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Ежемесячная надбавка за выслугу лет устанавливается руководителю учреждения в размерах, предусмотренных пунктом 15 настоящего Положения.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исчисления стажа работы, установления, начисления и выплаты ежемесячной надбавки за выслугу лет руководителю учреждения производится в соответствии с Приложением 1 к настоящему Положению.</w:t>
      </w:r>
    </w:p>
    <w:p w:rsidR="00EA4AED" w:rsidRDefault="00EA4AED" w:rsidP="00D3746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rPr>
        <w:t>Стаж работы, дающий право на установление ежемесячной надбавки за выслугу лет руководителю учреждения, определяется Администрацией.</w:t>
      </w:r>
    </w:p>
    <w:p w:rsidR="00EA4AED" w:rsidRDefault="00EA4AED" w:rsidP="00D3746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rPr>
        <w:t>Назначение ежемесячной надбавки к должностному окладу за выслугу лет и изменение ее размера со дня достижения стажа, дающего право на увеличение размера ежемесячной надбавки к должностному окладу за выслугу лет, производится на основании распоряжения Администрации.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В целях усиления материального стимулирования эффективного и добросовестного труда, а также поощрения за выполненную работу руководителю учреждения устанавливаются следующие премиальные выплаты по итогам работы:</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ежемесячные премиальные выплаты;</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премиальные выплаты за первое полугодие, год;</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единовременное премирование.</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Руководителю учреждения устанавливаются ежемесячные премиальные выплаты в размере 25% должностного оклада при выполнении в полном объеме показателей и условий премирования.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Выплата ежемесячных премиальных выплат производится в пределах бюджетных ассигнований на оплату труда.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Руководителю учреждения могут устанавливаться премиальные выплаты в размерах до одного должностного оклада за первое полугодие, год, выплачиваемые в пределах экономии бюджетных ассигнований на оплату труда учреждения.</w:t>
      </w:r>
    </w:p>
    <w:p w:rsidR="00EA4AED" w:rsidRDefault="00EA4AED" w:rsidP="00D3746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rPr>
        <w:t>Показатели премирования руководителя учреждения устанавливаются нормативно - правовым актом Администрации, с учетом критериев, позволяющих оценить результативность и качество работы руководителя.</w:t>
      </w:r>
    </w:p>
    <w:p w:rsidR="00AA6756" w:rsidRDefault="00AA6756" w:rsidP="00D3746C">
      <w:pPr>
        <w:spacing w:after="0" w:line="240" w:lineRule="auto"/>
        <w:ind w:firstLine="709"/>
        <w:jc w:val="both"/>
        <w:rPr>
          <w:rFonts w:ascii="Times New Roman" w:eastAsia="Times New Roman" w:hAnsi="Times New Roman" w:cs="Times New Roman"/>
          <w:sz w:val="28"/>
        </w:rPr>
        <w:sectPr w:rsidR="00AA6756" w:rsidSect="00AA6756">
          <w:headerReference w:type="first" r:id="rId42"/>
          <w:type w:val="continuous"/>
          <w:pgSz w:w="11906" w:h="16838"/>
          <w:pgMar w:top="1134" w:right="851" w:bottom="1134" w:left="1701" w:header="709" w:footer="709" w:gutter="0"/>
          <w:cols w:space="708"/>
          <w:titlePg/>
          <w:docGrid w:linePitch="360"/>
        </w:sect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35. Руководителю учреждения в соответствии с распоряжением Администрации могут выплачиваться единовременные премии, связанные с государственными и профессиональными праздниками, в пределах экономии бюджетных ассигнований на оплату труда работников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36. Руководителю учреждения выплачивается единовременная премия при награждении </w:t>
      </w:r>
      <w:r>
        <w:rPr>
          <w:rFonts w:ascii="Times New Roman" w:eastAsia="Times New Roman" w:hAnsi="Times New Roman" w:cs="Times New Roman"/>
          <w:color w:val="000000"/>
          <w:sz w:val="28"/>
        </w:rPr>
        <w:t xml:space="preserve">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государственными наградами Удмуртской Республики, присвоении почетного звания Удмуртской Республики, </w:t>
      </w:r>
      <w:r>
        <w:rPr>
          <w:rFonts w:ascii="Times New Roman" w:eastAsia="Times New Roman" w:hAnsi="Times New Roman" w:cs="Times New Roman"/>
          <w:sz w:val="28"/>
        </w:rPr>
        <w:t>награждении Почетной грамотой Правительства Удмуртской Республики, Почетной грамотой Государственного Совета Удмуртской Республики»</w:t>
      </w:r>
      <w:r>
        <w:rPr>
          <w:rFonts w:ascii="Times New Roman" w:eastAsia="Times New Roman" w:hAnsi="Times New Roman" w:cs="Times New Roman"/>
          <w:color w:val="000000"/>
          <w:sz w:val="28"/>
        </w:rPr>
        <w:t xml:space="preserve"> в размере до 50 процентов должностного оклада.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 Руководителю учреждения устанавливаются иные выплаты, направленные на стимулирование руководителя к качественному результату коллективного труда, а также поощрение за выполненную работу.</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38. Ежемесячная надбавка за почетное звание устанавливается к должностному окладу руководителя учреждения, установленному в соответствии с группой по оплате труда руководителей, при соответствии почетного звания профилю профессиональной деятельности при наличии:</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должностного оклада.</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Ежемесячная надбавка за почетное звание устанавливается с момента присвоения почетного звания в соответствии с документом о его присвоении. При наличии у руководителя учреждения двух и более почетных званий ежемесячная надбавка за почетное звание применяется только по одному из оснований по выбору руководителя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39. Конкретные размеры выплат стимулирующего характера руководителю учреждения устанавливаются в соответствии с распоряжением Администрации  в пределах фонда оплаты труда работников учреждения как в процентном отношении к должностному окладу, так и в абсолютном значении и конкретизируются в трудовом договоре с руководителем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40. Выплаты стимулирующего характера (кроме надбавок за почетное звание) уменьшаются или отменяются при ухудшении показателей в работе и невыполнении условий выплат стимулирующего характера.</w:t>
      </w:r>
    </w:p>
    <w:p w:rsidR="00AA6756" w:rsidRDefault="00EA4AED" w:rsidP="00D3746C">
      <w:pPr>
        <w:spacing w:after="0" w:line="240" w:lineRule="auto"/>
        <w:ind w:firstLine="540"/>
        <w:jc w:val="both"/>
        <w:rPr>
          <w:rFonts w:ascii="Times New Roman" w:eastAsia="Times New Roman" w:hAnsi="Times New Roman" w:cs="Times New Roman"/>
          <w:color w:val="000000"/>
          <w:sz w:val="28"/>
        </w:rPr>
        <w:sectPr w:rsidR="00AA6756" w:rsidSect="00AA6756">
          <w:headerReference w:type="first" r:id="rId43"/>
          <w:type w:val="continuous"/>
          <w:pgSz w:w="11906" w:h="16838"/>
          <w:pgMar w:top="1134" w:right="851" w:bottom="1134" w:left="1701" w:header="709" w:footer="709" w:gutter="0"/>
          <w:cols w:space="708"/>
          <w:titlePg/>
          <w:docGrid w:linePitch="360"/>
        </w:sectPr>
      </w:pPr>
      <w:r>
        <w:rPr>
          <w:rFonts w:ascii="Times New Roman" w:eastAsia="Times New Roman" w:hAnsi="Times New Roman" w:cs="Times New Roman"/>
          <w:color w:val="000000"/>
          <w:sz w:val="28"/>
        </w:rPr>
        <w:t xml:space="preserve">41. Условия оплаты труда руководителю учреждения устанавливаются с учетом обеспечения не превышения установленного предельного уровня соотношения среднемесячной заработной платы руководителя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в случае выполнения всех показателей эффективности деятельности учреждения и работы руководителя </w:t>
      </w:r>
    </w:p>
    <w:p w:rsidR="00EA4AED" w:rsidRDefault="00EA4AED" w:rsidP="00D3746C">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учреждения, а также получения им выплат стимулирующего характера в максимальном размере.</w:t>
      </w:r>
    </w:p>
    <w:p w:rsidR="00EA4AED" w:rsidRDefault="00EA4AED" w:rsidP="00D3746C">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rPr>
        <w:t>42. Заработная плата заместителя руководителя учреждения и  главного бухгалтера состоит из должностного оклада, выплат компенсационного и стимулирующего характера, размеры которых устанавливаются руководителем учреждения в соответствии с локальным нормативным актом учреждения, принимаемым в установленном законодательством порядке.</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Должностной оклад заместителя руководителя учреждения и  главного бухгалтера учреждения устанавливаются на 10 - 30 процентов ниже должностного оклада руководителя учреждения.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С учетом условий труда заместителю руководителя учреждения, главному бухгалтеру устанавливаются выплаты компенсационного характера в размерах и порядке, установленных 9 - 12 настоящего Положения.</w:t>
      </w: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 Порядок, условия, критерии и размеры установления выплат стимулирующего характера заместителям руководителя учреждения,  определяются в соответствии с 13 - 22 настоящего Положения.</w:t>
      </w:r>
    </w:p>
    <w:p w:rsidR="00EA4AED" w:rsidRDefault="00EA4AED" w:rsidP="00D3746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 Условия оплаты труда заместителю руководителя учреждения, главному бухгалтеру устанавливаются с учетом обеспечения не превышения установленного предельного уровня соотношения среднемесячной заработной платы заместителя руководителя, главного бухгалтера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в случае выполнения всех показателей эффективности деятельности учреждения и работы заместителя руководителя учреждения, главного бухгалтера, а также получения ими выплат стимулирующего характера в максимальном размере.</w:t>
      </w:r>
    </w:p>
    <w:p w:rsidR="00EA4AED" w:rsidRDefault="00EA4AED" w:rsidP="00D3746C">
      <w:pPr>
        <w:spacing w:after="0" w:line="240" w:lineRule="auto"/>
      </w:pPr>
    </w:p>
    <w:p w:rsidR="00EA4AED" w:rsidRDefault="00EA4AED" w:rsidP="00D3746C">
      <w:pPr>
        <w:spacing w:after="0" w:line="240" w:lineRule="auto"/>
        <w:jc w:val="center"/>
        <w:rPr>
          <w:rFonts w:ascii="Times New Roman" w:eastAsia="Times New Roman" w:hAnsi="Times New Roman" w:cs="Times New Roman"/>
          <w:b/>
          <w:sz w:val="28"/>
        </w:rPr>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III. Формирование фонда оплаты труда учреждения</w:t>
      </w: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47. Фонд оплаты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 формируется на календарный год исходя из объема средств, предусмотренных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соответствующий финансовый год.</w:t>
      </w:r>
    </w:p>
    <w:p w:rsidR="00EA4AED" w:rsidRDefault="00EA4AED" w:rsidP="00D374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sidR="00D3746C">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48. При оформлении фонда оплаты труда работников учреждения предусматриваются средства для выплаты работникам (в расчете на год):</w:t>
      </w:r>
    </w:p>
    <w:p w:rsidR="00EA4AED" w:rsidRDefault="00EA4AED" w:rsidP="00D374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1) оклада (должностного оклада) – в размере 12 окладов (должностных окладов);</w:t>
      </w:r>
    </w:p>
    <w:p w:rsidR="00AA6756" w:rsidRDefault="00AA6756" w:rsidP="00D3746C">
      <w:pPr>
        <w:spacing w:after="0" w:line="240" w:lineRule="auto"/>
        <w:jc w:val="both"/>
        <w:rPr>
          <w:rFonts w:ascii="Times New Roman" w:eastAsia="Times New Roman" w:hAnsi="Times New Roman" w:cs="Times New Roman"/>
          <w:sz w:val="28"/>
          <w:shd w:val="clear" w:color="auto" w:fill="FFFFFF"/>
        </w:rPr>
        <w:sectPr w:rsidR="00AA6756" w:rsidSect="00AA6756">
          <w:headerReference w:type="first" r:id="rId44"/>
          <w:type w:val="continuous"/>
          <w:pgSz w:w="11906" w:h="16838"/>
          <w:pgMar w:top="1134" w:right="851" w:bottom="1134" w:left="1701" w:header="709" w:footer="709" w:gutter="0"/>
          <w:cols w:space="708"/>
          <w:titlePg/>
          <w:docGrid w:linePitch="360"/>
        </w:sectPr>
      </w:pPr>
    </w:p>
    <w:p w:rsidR="00EA4AED" w:rsidRDefault="00EA4AED" w:rsidP="00D374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2) выплат за работу в условиях, отклоняющихся  от нормальных (за работу в ночное время), - в минимальном размере, установленном Правительством Российской Федерации;</w:t>
      </w:r>
    </w:p>
    <w:p w:rsidR="00EA4AED" w:rsidRDefault="00EA4AED" w:rsidP="00D374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3) ежемесячной надбавки за выслугу лет – в размере 2,5 оклада (должностного оклада);</w:t>
      </w:r>
    </w:p>
    <w:p w:rsidR="00EA4AED" w:rsidRDefault="00EA4AED" w:rsidP="00D3746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4) премиальных выплат по итогам работы - в размере 3 окладов ((должностных окладов);</w:t>
      </w:r>
    </w:p>
    <w:p w:rsidR="00EA4AED" w:rsidRDefault="00EA4AED" w:rsidP="00D3746C">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 ежемесячной надбавки  за почетное звание – в размере фактических величин.</w:t>
      </w:r>
    </w:p>
    <w:p w:rsidR="00EA4AED" w:rsidRDefault="00EA4AED" w:rsidP="00D3746C">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формировании фонда оплаты труда работников учреждения, средства на оплату труда работникам, у которых настоящим Положением не  обеспечивается минимальный размер оплаты труда, планируются исходя из величины минимального размера оплаты труда и выплат за работу в условиях, отклоняющихся от нормальных (за работу в ночное время, нерабочие праздничные дни).</w:t>
      </w:r>
    </w:p>
    <w:p w:rsidR="00EA4AED" w:rsidRDefault="00EA4AED" w:rsidP="00D3746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Фонд оплаты труда работников учреждения формируются с учетом районного коэффициента.</w:t>
      </w: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IV. Заключительные положения</w:t>
      </w: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49. Работникам учреждений, в том числе руководителям и заместителям руководителей учреждения, главным бухгалтерам, может быть оказана материальная помощь в соответствии с локальными нормативными актами, принятыми в установленном законодательством порядке. В случаях, связанных с угрозой жизни и здоровью работника, смерти близких родственников, стихийных бедствий, хищения личного имущества и в иных аналогичных случаях материальная помощь выплачивается при наличии подтверждающих документов.</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Выплата материальной помощи осуществляется в течение календарного года: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работникам учреждения, в том числе заместителям руководителя учреждения, главному бухгалтеру, - по их заявлению на основании приказа руководителя учреждения;</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руководителю учреждения - по его заявлению на основании распоряжения Администрации. </w:t>
      </w: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w:t>
      </w: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both"/>
        <w:rPr>
          <w:rFonts w:ascii="Times New Roman" w:eastAsia="Times New Roman" w:hAnsi="Times New Roman" w:cs="Times New Roman"/>
          <w:sz w:val="28"/>
        </w:rPr>
      </w:pPr>
    </w:p>
    <w:p w:rsidR="00EA4AED" w:rsidRDefault="00EA4AED" w:rsidP="00D3746C">
      <w:pPr>
        <w:spacing w:after="0" w:line="240" w:lineRule="auto"/>
        <w:jc w:val="right"/>
        <w:rPr>
          <w:rFonts w:ascii="Times New Roman" w:eastAsia="Times New Roman" w:hAnsi="Times New Roman" w:cs="Times New Roman"/>
          <w:sz w:val="24"/>
        </w:rPr>
      </w:pPr>
    </w:p>
    <w:p w:rsidR="00AA6756" w:rsidRDefault="00AA6756" w:rsidP="00D3746C">
      <w:pPr>
        <w:spacing w:after="0" w:line="240" w:lineRule="auto"/>
        <w:jc w:val="right"/>
        <w:rPr>
          <w:rFonts w:ascii="Times New Roman" w:eastAsia="Times New Roman" w:hAnsi="Times New Roman" w:cs="Times New Roman"/>
          <w:sz w:val="28"/>
        </w:rPr>
        <w:sectPr w:rsidR="00AA6756" w:rsidSect="00AA6756">
          <w:headerReference w:type="first" r:id="rId45"/>
          <w:type w:val="continuous"/>
          <w:pgSz w:w="11906" w:h="16838"/>
          <w:pgMar w:top="1134" w:right="851" w:bottom="1134" w:left="1701" w:header="709" w:footer="709" w:gutter="0"/>
          <w:cols w:space="708"/>
          <w:titlePg/>
          <w:docGrid w:linePitch="360"/>
        </w:sectPr>
      </w:pP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1</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Положению</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об оплате труда</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работников Муниципального</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казенного</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учреждения «Центр по комплексному</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обслуживанию и ведению бухгалтерского</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учета и отчетности</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органов местного</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самоуправления</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и муниципальных</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учреждений Сюмсинского района»</w:t>
      </w:r>
    </w:p>
    <w:p w:rsidR="00EA4AED" w:rsidRDefault="00EA4AED" w:rsidP="00D3746C">
      <w:pPr>
        <w:spacing w:after="0" w:line="240" w:lineRule="auto"/>
      </w:pP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w:t>
      </w: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ИСЧИСЛЕНИЯ СТАЖА РАБОТЫ, УСТАНОВЛЕНИЯ, НАЧИСЛЕНИЯ</w:t>
      </w:r>
    </w:p>
    <w:p w:rsidR="00EA4AED" w:rsidRDefault="00EA4AED" w:rsidP="00D374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ВЫПЛАТЫ ЕЖЕМЕСЯЧНОЙ НАДБАВКИ ЗА ВЫСЛУГУ ЛЕТ</w:t>
      </w:r>
    </w:p>
    <w:p w:rsidR="00EA4AED" w:rsidRDefault="00EA4AED" w:rsidP="00D3746C">
      <w:pPr>
        <w:spacing w:after="0" w:line="240" w:lineRule="auto"/>
        <w:ind w:firstLine="540"/>
        <w:jc w:val="both"/>
        <w:rPr>
          <w:rFonts w:ascii="Times New Roman" w:eastAsia="Times New Roman" w:hAnsi="Times New Roman" w:cs="Times New Roman"/>
          <w:sz w:val="28"/>
        </w:rPr>
      </w:pPr>
    </w:p>
    <w:p w:rsidR="00EA4AED" w:rsidRDefault="00EA4AED" w:rsidP="00D374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 стаж работы, дающий право на получение ежемесячных надбавок за выслугу лет, включается время работы в организациях всех форм собственности по должностям (профессиям), специализация которых соответствует специализации должности (профессии), занимаемой в муниципальном казенном учреждении «Центр по комплексному обслуживанию органов местного самоуправления</w:t>
      </w:r>
      <w:r w:rsidR="00673CAE">
        <w:rPr>
          <w:rFonts w:ascii="Times New Roman" w:eastAsia="Times New Roman" w:hAnsi="Times New Roman" w:cs="Times New Roman"/>
          <w:sz w:val="28"/>
        </w:rPr>
        <w:t xml:space="preserve"> </w:t>
      </w:r>
      <w:r>
        <w:rPr>
          <w:rFonts w:ascii="Times New Roman" w:eastAsia="Times New Roman" w:hAnsi="Times New Roman" w:cs="Times New Roman"/>
          <w:sz w:val="28"/>
        </w:rPr>
        <w:t>и муниципальных  учреждений  Сюмсинского района».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Надбавка за выслугу лет начисляется к окладу (должностному окладу) работникам по основной работе и выплачивается ежемесячно одновременно с заработной платой.</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Ежемесячная надбавка за выслугу лет выплачивается со дня возникновения права на назначение или изменение размера этой надбавки.</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Если у работника право на назначение или изменение размера надбавки за выслугу лет наступило в период его пребывания в ежегодном основном или дополнительном оплачиваемом отпуске, временной нетрудоспособности, в период исполнения государственных обязанностей, переподготовки или повышения квалификации с отрывом от работы в образовательном учреждении и в других аналогичных случаях, при которых за работником сохраняется средний заработок, выплата надбавки в новом размере производится после окончания указанных событий.</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Общий стаж работы, дающий право на назначение надбавки за выслугу лет, определяется на основании трудовой книжки работника.</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Стаж работы для выплаты ежемесячной надбавки за выслугу лет определяется комиссией по установлению трудового стажа. Состав комиссии утверждается руководителем учреждения. В состав комиссии включаются в обязательном порядке представители кадровой и бухгалтерской служб.</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Назначение надбавки производится приказом руководителя учреждения на основании протокола комиссии по установлению трудового стажа, дающего право на надбавку за выслугу лет.</w:t>
      </w:r>
    </w:p>
    <w:p w:rsidR="00EA4AED" w:rsidRDefault="00EA4AED" w:rsidP="00D3746C">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Ответственность за своевременный пересмотр у работников размера надбавки за выслугу лет возлагается на кадровую службу учреждения.</w:t>
      </w:r>
    </w:p>
    <w:p w:rsidR="00EA4AED" w:rsidRDefault="00EA4AED" w:rsidP="00D3746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AA6756" w:rsidRDefault="00AA6756" w:rsidP="00D3746C">
      <w:pPr>
        <w:spacing w:after="0" w:line="240" w:lineRule="auto"/>
        <w:jc w:val="right"/>
        <w:rPr>
          <w:rFonts w:ascii="Times New Roman" w:eastAsia="Times New Roman" w:hAnsi="Times New Roman" w:cs="Times New Roman"/>
          <w:sz w:val="28"/>
        </w:rPr>
        <w:sectPr w:rsidR="00AA6756" w:rsidSect="00AA6756">
          <w:headerReference w:type="first" r:id="rId46"/>
          <w:type w:val="continuous"/>
          <w:pgSz w:w="11906" w:h="16838"/>
          <w:pgMar w:top="1134" w:right="851" w:bottom="1134" w:left="1701" w:header="709" w:footer="709" w:gutter="0"/>
          <w:cols w:space="708"/>
          <w:titlePg/>
          <w:docGrid w:linePitch="360"/>
        </w:sectPr>
      </w:pPr>
    </w:p>
    <w:p w:rsidR="00EA4AED" w:rsidRDefault="0058411A"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EA4AED">
        <w:rPr>
          <w:rFonts w:ascii="Times New Roman" w:eastAsia="Times New Roman" w:hAnsi="Times New Roman" w:cs="Times New Roman"/>
          <w:sz w:val="28"/>
        </w:rPr>
        <w:t xml:space="preserve">риложение </w:t>
      </w:r>
      <w:r w:rsidR="00D3746C">
        <w:rPr>
          <w:rFonts w:ascii="Times New Roman" w:eastAsia="Times New Roman" w:hAnsi="Times New Roman" w:cs="Times New Roman"/>
          <w:sz w:val="28"/>
        </w:rPr>
        <w:t xml:space="preserve">№ </w:t>
      </w:r>
      <w:r w:rsidR="00EA4AED">
        <w:rPr>
          <w:rFonts w:ascii="Times New Roman" w:eastAsia="Times New Roman" w:hAnsi="Times New Roman" w:cs="Times New Roman"/>
          <w:sz w:val="28"/>
        </w:rPr>
        <w:t>2</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Положению</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об оплате труда</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работников Муниципального</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казенного</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учреждения «Центр по комплексному</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обслуживанию и ведению бухгалтерского</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учета и отчетности</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органов местного</w:t>
      </w:r>
    </w:p>
    <w:p w:rsidR="00D3746C"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самоуправления</w:t>
      </w:r>
      <w:r w:rsidR="00D3746C">
        <w:rPr>
          <w:rFonts w:ascii="Times New Roman" w:eastAsia="Times New Roman" w:hAnsi="Times New Roman" w:cs="Times New Roman"/>
          <w:sz w:val="28"/>
        </w:rPr>
        <w:t xml:space="preserve"> </w:t>
      </w:r>
      <w:r>
        <w:rPr>
          <w:rFonts w:ascii="Times New Roman" w:eastAsia="Times New Roman" w:hAnsi="Times New Roman" w:cs="Times New Roman"/>
          <w:sz w:val="28"/>
        </w:rPr>
        <w:t>и муниципальных</w:t>
      </w:r>
    </w:p>
    <w:p w:rsidR="00EA4AED" w:rsidRDefault="00EA4AED" w:rsidP="00D3746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учреждений Сюмсинского района» </w:t>
      </w:r>
    </w:p>
    <w:p w:rsidR="00EA4AED" w:rsidRDefault="00EA4AED" w:rsidP="00D3746C">
      <w:pPr>
        <w:spacing w:after="0" w:line="240" w:lineRule="auto"/>
        <w:jc w:val="right"/>
        <w:rPr>
          <w:rFonts w:ascii="Times New Roman" w:eastAsia="Times New Roman" w:hAnsi="Times New Roman" w:cs="Times New Roman"/>
          <w:sz w:val="28"/>
        </w:rPr>
      </w:pPr>
    </w:p>
    <w:p w:rsidR="00EA4AED" w:rsidRDefault="00EA4AED" w:rsidP="00D3746C">
      <w:pPr>
        <w:spacing w:after="0" w:line="240" w:lineRule="auto"/>
        <w:rPr>
          <w:sz w:val="28"/>
        </w:rPr>
      </w:pPr>
    </w:p>
    <w:p w:rsidR="00EA4AED" w:rsidRDefault="00EA4AED" w:rsidP="00D3746C">
      <w:pPr>
        <w:spacing w:before="283" w:after="17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ПОКАЗАТЕЛИ ОТНЕСЕНИЯ УЧРЕЖДЕНИЙ К ГРУППАМ ПО ОПЛАТЕ ТРУДА РУКОВОДИТЕЛЯ</w:t>
      </w:r>
    </w:p>
    <w:p w:rsidR="00D3746C" w:rsidRPr="00D3746C" w:rsidRDefault="00D3746C" w:rsidP="00D3746C">
      <w:pPr>
        <w:spacing w:before="283" w:after="170" w:line="240" w:lineRule="auto"/>
        <w:rPr>
          <w:rFonts w:ascii="Times New Roman" w:eastAsia="Times New Roman" w:hAnsi="Times New Roman" w:cs="Times New Roman"/>
          <w:sz w:val="28"/>
          <w:shd w:val="clear" w:color="auto" w:fill="FFFFFF"/>
        </w:rPr>
      </w:pPr>
      <w:r w:rsidRPr="00D3746C">
        <w:rPr>
          <w:rFonts w:ascii="Times New Roman" w:eastAsia="Times New Roman" w:hAnsi="Times New Roman" w:cs="Times New Roman"/>
          <w:sz w:val="28"/>
          <w:shd w:val="clear" w:color="auto" w:fill="FFFFFF"/>
        </w:rPr>
        <w:t>Таблица 1</w:t>
      </w:r>
    </w:p>
    <w:p w:rsidR="00EA4AED" w:rsidRPr="00D3746C" w:rsidRDefault="00EA4AED" w:rsidP="00D3746C">
      <w:pPr>
        <w:spacing w:after="0" w:line="240" w:lineRule="auto"/>
        <w:jc w:val="right"/>
        <w:rPr>
          <w:rFonts w:ascii="Times New Roman" w:eastAsia="Times New Roman" w:hAnsi="Times New Roman" w:cs="Times New Roman"/>
          <w:color w:val="2D2D2D"/>
          <w:sz w:val="16"/>
        </w:rPr>
      </w:pPr>
      <w:r>
        <w:rPr>
          <w:rFonts w:ascii="Times New Roman" w:eastAsia="Times New Roman" w:hAnsi="Times New Roman" w:cs="Times New Roman"/>
          <w:color w:val="2D2D2D"/>
          <w:sz w:val="16"/>
        </w:rPr>
        <w:br/>
      </w:r>
    </w:p>
    <w:tbl>
      <w:tblPr>
        <w:tblW w:w="0" w:type="auto"/>
        <w:tblInd w:w="-10" w:type="dxa"/>
        <w:tblCellMar>
          <w:left w:w="10" w:type="dxa"/>
          <w:right w:w="10" w:type="dxa"/>
        </w:tblCellMar>
        <w:tblLook w:val="0000"/>
      </w:tblPr>
      <w:tblGrid>
        <w:gridCol w:w="5564"/>
        <w:gridCol w:w="3800"/>
      </w:tblGrid>
      <w:tr w:rsidR="00EA4AED" w:rsidTr="001330A2">
        <w:trPr>
          <w:trHeight w:val="15"/>
        </w:trPr>
        <w:tc>
          <w:tcPr>
            <w:tcW w:w="57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c>
          <w:tcPr>
            <w:tcW w:w="39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r>
      <w:tr w:rsidR="00EA4AED" w:rsidTr="001330A2">
        <w:trPr>
          <w:trHeight w:val="1"/>
        </w:trPr>
        <w:tc>
          <w:tcPr>
            <w:tcW w:w="57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Группы по оплате труда руководителей</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Сумма баллов</w:t>
            </w:r>
          </w:p>
        </w:tc>
      </w:tr>
      <w:tr w:rsidR="00EA4AED" w:rsidTr="001330A2">
        <w:trPr>
          <w:trHeight w:val="1"/>
        </w:trPr>
        <w:tc>
          <w:tcPr>
            <w:tcW w:w="57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I</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Свыше 100</w:t>
            </w:r>
          </w:p>
        </w:tc>
      </w:tr>
      <w:tr w:rsidR="00EA4AED" w:rsidTr="001330A2">
        <w:trPr>
          <w:trHeight w:val="1"/>
        </w:trPr>
        <w:tc>
          <w:tcPr>
            <w:tcW w:w="57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II</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От 80 до 99</w:t>
            </w:r>
          </w:p>
        </w:tc>
      </w:tr>
      <w:tr w:rsidR="00EA4AED" w:rsidTr="001330A2">
        <w:trPr>
          <w:trHeight w:val="1"/>
        </w:trPr>
        <w:tc>
          <w:tcPr>
            <w:tcW w:w="57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III</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От 61 до 79</w:t>
            </w:r>
          </w:p>
        </w:tc>
      </w:tr>
      <w:tr w:rsidR="00EA4AED" w:rsidTr="001330A2">
        <w:trPr>
          <w:trHeight w:val="1"/>
        </w:trPr>
        <w:tc>
          <w:tcPr>
            <w:tcW w:w="57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IV</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До 60</w:t>
            </w:r>
          </w:p>
        </w:tc>
      </w:tr>
    </w:tbl>
    <w:p w:rsidR="00EA4AED" w:rsidRDefault="00EA4AED" w:rsidP="00D3746C">
      <w:pPr>
        <w:spacing w:line="240" w:lineRule="auto"/>
        <w:rPr>
          <w:rFonts w:ascii="Times New Roman" w:eastAsia="Times New Roman" w:hAnsi="Times New Roman" w:cs="Times New Roman"/>
          <w:sz w:val="28"/>
          <w:shd w:val="clear" w:color="auto" w:fill="E9ECF1"/>
        </w:rPr>
      </w:pPr>
    </w:p>
    <w:p w:rsidR="00D3746C" w:rsidRPr="00D3746C" w:rsidRDefault="00D3746C" w:rsidP="00D3746C">
      <w:pPr>
        <w:spacing w:before="283" w:after="170" w:line="240" w:lineRule="auto"/>
        <w:rPr>
          <w:rFonts w:ascii="Times New Roman" w:eastAsia="Times New Roman" w:hAnsi="Times New Roman" w:cs="Times New Roman"/>
          <w:sz w:val="28"/>
          <w:shd w:val="clear" w:color="auto" w:fill="FFFFFF"/>
        </w:rPr>
      </w:pPr>
      <w:r w:rsidRPr="00D3746C">
        <w:rPr>
          <w:rFonts w:ascii="Times New Roman" w:eastAsia="Times New Roman" w:hAnsi="Times New Roman" w:cs="Times New Roman"/>
          <w:sz w:val="28"/>
          <w:shd w:val="clear" w:color="auto" w:fill="FFFFFF"/>
        </w:rPr>
        <w:t xml:space="preserve">Таблица </w:t>
      </w:r>
      <w:r>
        <w:rPr>
          <w:rFonts w:ascii="Times New Roman" w:eastAsia="Times New Roman" w:hAnsi="Times New Roman" w:cs="Times New Roman"/>
          <w:sz w:val="28"/>
          <w:shd w:val="clear" w:color="auto" w:fill="FFFFFF"/>
        </w:rPr>
        <w:t>2</w:t>
      </w:r>
    </w:p>
    <w:tbl>
      <w:tblPr>
        <w:tblW w:w="0" w:type="auto"/>
        <w:tblCellMar>
          <w:left w:w="10" w:type="dxa"/>
          <w:right w:w="10" w:type="dxa"/>
        </w:tblCellMar>
        <w:tblLook w:val="0000"/>
      </w:tblPr>
      <w:tblGrid>
        <w:gridCol w:w="966"/>
        <w:gridCol w:w="3869"/>
        <w:gridCol w:w="2821"/>
        <w:gridCol w:w="1698"/>
      </w:tblGrid>
      <w:tr w:rsidR="00EA4AED" w:rsidTr="00EA4AED">
        <w:trPr>
          <w:trHeight w:val="15"/>
        </w:trPr>
        <w:tc>
          <w:tcPr>
            <w:tcW w:w="96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c>
          <w:tcPr>
            <w:tcW w:w="386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c>
          <w:tcPr>
            <w:tcW w:w="28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c>
          <w:tcPr>
            <w:tcW w:w="169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A4AED" w:rsidRDefault="00EA4AED" w:rsidP="00D3746C">
            <w:pPr>
              <w:spacing w:after="0" w:line="240" w:lineRule="auto"/>
            </w:pPr>
          </w:p>
        </w:tc>
      </w:tr>
      <w:tr w:rsidR="00EA4AED" w:rsidTr="00EA4AED">
        <w:trPr>
          <w:trHeight w:val="1"/>
        </w:trPr>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N п/п</w:t>
            </w: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Объемные показатели</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Условия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Количество баллов</w:t>
            </w:r>
          </w:p>
        </w:tc>
      </w:tr>
      <w:tr w:rsidR="00EA4AED" w:rsidTr="00EA4AED">
        <w:trPr>
          <w:trHeight w:val="1"/>
        </w:trPr>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1</w:t>
            </w: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pPr>
            <w:r>
              <w:rPr>
                <w:rFonts w:ascii="Times New Roman" w:eastAsia="Times New Roman" w:hAnsi="Times New Roman" w:cs="Times New Roman"/>
                <w:color w:val="2D2D2D"/>
                <w:sz w:val="28"/>
              </w:rPr>
              <w:t>Количество объектов обслуживания</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pPr>
            <w:r>
              <w:rPr>
                <w:rFonts w:ascii="Times New Roman" w:eastAsia="Times New Roman" w:hAnsi="Times New Roman" w:cs="Times New Roman"/>
                <w:color w:val="2D2D2D"/>
                <w:sz w:val="28"/>
              </w:rPr>
              <w:t>За 1 объект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1</w:t>
            </w:r>
          </w:p>
        </w:tc>
      </w:tr>
      <w:tr w:rsidR="00EA4AED" w:rsidTr="00EA4AED">
        <w:trPr>
          <w:trHeight w:val="1"/>
        </w:trPr>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2</w:t>
            </w: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pPr>
            <w:r>
              <w:rPr>
                <w:rFonts w:ascii="Times New Roman" w:eastAsia="Times New Roman" w:hAnsi="Times New Roman" w:cs="Times New Roman"/>
                <w:color w:val="2D2D2D"/>
                <w:sz w:val="28"/>
              </w:rPr>
              <w:t>Количество работающих, человек</w:t>
            </w:r>
          </w:p>
        </w:tc>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pPr>
            <w:r>
              <w:rPr>
                <w:rFonts w:ascii="Times New Roman" w:eastAsia="Times New Roman" w:hAnsi="Times New Roman" w:cs="Times New Roman"/>
                <w:color w:val="2D2D2D"/>
                <w:sz w:val="28"/>
              </w:rPr>
              <w:t>За 1 работающего</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EA4AED" w:rsidRDefault="00EA4AED" w:rsidP="00D3746C">
            <w:pPr>
              <w:spacing w:after="0" w:line="240" w:lineRule="auto"/>
              <w:jc w:val="center"/>
            </w:pPr>
            <w:r>
              <w:rPr>
                <w:rFonts w:ascii="Times New Roman" w:eastAsia="Times New Roman" w:hAnsi="Times New Roman" w:cs="Times New Roman"/>
                <w:color w:val="2D2D2D"/>
                <w:sz w:val="28"/>
              </w:rPr>
              <w:t>0,45</w:t>
            </w:r>
          </w:p>
        </w:tc>
      </w:tr>
    </w:tbl>
    <w:p w:rsidR="00EA4AED" w:rsidRDefault="00EA4AED" w:rsidP="00D3746C">
      <w:pPr>
        <w:spacing w:line="240" w:lineRule="auto"/>
        <w:rPr>
          <w:sz w:val="28"/>
        </w:rPr>
      </w:pPr>
    </w:p>
    <w:p w:rsidR="00EA4AED" w:rsidRDefault="00EA4AED" w:rsidP="00D3746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w:t>
      </w:r>
    </w:p>
    <w:p w:rsidR="00EA4AED" w:rsidRDefault="00EA4AED" w:rsidP="00D3746C">
      <w:pPr>
        <w:spacing w:after="0" w:line="240" w:lineRule="auto"/>
        <w:jc w:val="right"/>
        <w:rPr>
          <w:rFonts w:ascii="Times New Roman" w:eastAsia="Times New Roman" w:hAnsi="Times New Roman" w:cs="Times New Roman"/>
          <w:sz w:val="24"/>
        </w:rPr>
      </w:pPr>
    </w:p>
    <w:p w:rsidR="00EA4AED" w:rsidRDefault="00EA4AED" w:rsidP="00D3746C">
      <w:pPr>
        <w:spacing w:after="0" w:line="240" w:lineRule="auto"/>
        <w:jc w:val="right"/>
        <w:rPr>
          <w:rFonts w:ascii="Times New Roman" w:eastAsia="Times New Roman" w:hAnsi="Times New Roman" w:cs="Times New Roman"/>
          <w:sz w:val="24"/>
        </w:rPr>
      </w:pPr>
    </w:p>
    <w:sectPr w:rsidR="00EA4AED" w:rsidSect="00AA6756">
      <w:headerReference w:type="first" r:id="rId47"/>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3C" w:rsidRDefault="00237B3C" w:rsidP="004408F5">
      <w:pPr>
        <w:spacing w:after="0" w:line="240" w:lineRule="auto"/>
      </w:pPr>
      <w:r>
        <w:separator/>
      </w:r>
    </w:p>
  </w:endnote>
  <w:endnote w:type="continuationSeparator" w:id="1">
    <w:p w:rsidR="00237B3C" w:rsidRDefault="00237B3C"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3C" w:rsidRDefault="00237B3C" w:rsidP="004408F5">
      <w:pPr>
        <w:spacing w:after="0" w:line="240" w:lineRule="auto"/>
      </w:pPr>
      <w:r>
        <w:separator/>
      </w:r>
    </w:p>
  </w:footnote>
  <w:footnote w:type="continuationSeparator" w:id="1">
    <w:p w:rsidR="00237B3C" w:rsidRDefault="00237B3C"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30233"/>
      <w:docPartObj>
        <w:docPartGallery w:val="Page Numbers (Top of Page)"/>
        <w:docPartUnique/>
      </w:docPartObj>
    </w:sdtPr>
    <w:sdtContent>
      <w:p w:rsidR="004B71DA" w:rsidRDefault="00B1105F">
        <w:pPr>
          <w:pStyle w:val="a6"/>
          <w:jc w:val="center"/>
        </w:pPr>
        <w:fldSimple w:instr=" PAGE   \* MERGEFORMAT ">
          <w:r w:rsidR="009225EB">
            <w:rPr>
              <w:noProof/>
            </w:rPr>
            <w:t>7</w:t>
          </w:r>
        </w:fldSimple>
      </w:p>
    </w:sdtContent>
  </w:sdt>
  <w:p w:rsidR="00787E93" w:rsidRDefault="00787E93">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40"/>
      <w:docPartObj>
        <w:docPartGallery w:val="Page Numbers (Top of Page)"/>
        <w:docPartUnique/>
      </w:docPartObj>
    </w:sdtPr>
    <w:sdtContent>
      <w:p w:rsidR="00AA6756" w:rsidRDefault="004B71DA">
        <w:pPr>
          <w:pStyle w:val="a6"/>
          <w:jc w:val="center"/>
        </w:pPr>
        <w:r>
          <w:t>10</w:t>
        </w:r>
      </w:p>
    </w:sdtContent>
  </w:sdt>
  <w:p w:rsidR="00AA6756" w:rsidRDefault="00AA6756">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42"/>
      <w:docPartObj>
        <w:docPartGallery w:val="Page Numbers (Top of Page)"/>
        <w:docPartUnique/>
      </w:docPartObj>
    </w:sdtPr>
    <w:sdtContent>
      <w:p w:rsidR="00AA6756" w:rsidRDefault="004B71DA">
        <w:pPr>
          <w:pStyle w:val="a6"/>
          <w:jc w:val="center"/>
        </w:pPr>
        <w:r>
          <w:t>11</w:t>
        </w:r>
      </w:p>
    </w:sdtContent>
  </w:sdt>
  <w:p w:rsidR="00AA6756" w:rsidRDefault="00AA6756">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44"/>
      <w:docPartObj>
        <w:docPartGallery w:val="Page Numbers (Top of Page)"/>
        <w:docPartUnique/>
      </w:docPartObj>
    </w:sdtPr>
    <w:sdtContent>
      <w:p w:rsidR="00AA6756" w:rsidRDefault="00AA6756">
        <w:pPr>
          <w:pStyle w:val="a6"/>
          <w:jc w:val="center"/>
        </w:pPr>
        <w:r>
          <w:t>1</w:t>
        </w:r>
        <w:r w:rsidR="004B71DA">
          <w:t>2</w:t>
        </w:r>
      </w:p>
    </w:sdtContent>
  </w:sdt>
  <w:p w:rsidR="00AA6756" w:rsidRDefault="00AA6756">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46"/>
      <w:docPartObj>
        <w:docPartGallery w:val="Page Numbers (Top of Page)"/>
        <w:docPartUnique/>
      </w:docPartObj>
    </w:sdtPr>
    <w:sdtContent>
      <w:p w:rsidR="00AA6756" w:rsidRDefault="00AA6756">
        <w:pPr>
          <w:pStyle w:val="a6"/>
          <w:jc w:val="center"/>
        </w:pPr>
        <w:r>
          <w:t>1</w:t>
        </w:r>
        <w:r w:rsidR="004B71DA">
          <w:t>3</w:t>
        </w:r>
      </w:p>
    </w:sdtContent>
  </w:sdt>
  <w:p w:rsidR="00AA6756" w:rsidRDefault="00AA6756">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56" w:rsidRDefault="00AA6756">
    <w:pPr>
      <w:pStyle w:val="a6"/>
      <w:jc w:val="center"/>
    </w:pPr>
  </w:p>
  <w:p w:rsidR="00AA6756" w:rsidRDefault="00AA6756">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56" w:rsidRDefault="00AA67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A0" w:rsidRDefault="009C58A0">
    <w:pPr>
      <w:pStyle w:val="a6"/>
      <w:jc w:val="center"/>
    </w:pPr>
  </w:p>
  <w:p w:rsidR="009C58A0" w:rsidRDefault="009C58A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56" w:rsidRDefault="00AA675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27"/>
      <w:docPartObj>
        <w:docPartGallery w:val="Page Numbers (Top of Page)"/>
        <w:docPartUnique/>
      </w:docPartObj>
    </w:sdtPr>
    <w:sdtContent>
      <w:p w:rsidR="00AA6756" w:rsidRDefault="00AA6756">
        <w:pPr>
          <w:pStyle w:val="a6"/>
          <w:jc w:val="center"/>
        </w:pPr>
        <w:r>
          <w:t>2</w:t>
        </w:r>
      </w:p>
    </w:sdtContent>
  </w:sdt>
  <w:p w:rsidR="00AA6756" w:rsidRDefault="00AA675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29"/>
      <w:docPartObj>
        <w:docPartGallery w:val="Page Numbers (Top of Page)"/>
        <w:docPartUnique/>
      </w:docPartObj>
    </w:sdtPr>
    <w:sdtContent>
      <w:p w:rsidR="00AA6756" w:rsidRDefault="00AA6756">
        <w:pPr>
          <w:pStyle w:val="a6"/>
          <w:jc w:val="center"/>
        </w:pPr>
        <w:r>
          <w:t>3</w:t>
        </w:r>
      </w:p>
    </w:sdtContent>
  </w:sdt>
  <w:p w:rsidR="00AA6756" w:rsidRDefault="00AA675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31"/>
      <w:docPartObj>
        <w:docPartGallery w:val="Page Numbers (Top of Page)"/>
        <w:docPartUnique/>
      </w:docPartObj>
    </w:sdtPr>
    <w:sdtContent>
      <w:p w:rsidR="00AA6756" w:rsidRDefault="00AA6756">
        <w:pPr>
          <w:pStyle w:val="a6"/>
          <w:jc w:val="center"/>
        </w:pPr>
        <w:r>
          <w:t>4</w:t>
        </w:r>
      </w:p>
    </w:sdtContent>
  </w:sdt>
  <w:p w:rsidR="00AA6756" w:rsidRDefault="00AA6756">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33"/>
      <w:docPartObj>
        <w:docPartGallery w:val="Page Numbers (Top of Page)"/>
        <w:docPartUnique/>
      </w:docPartObj>
    </w:sdtPr>
    <w:sdtContent>
      <w:p w:rsidR="00AA6756" w:rsidRDefault="00AA6756">
        <w:pPr>
          <w:pStyle w:val="a6"/>
          <w:jc w:val="center"/>
        </w:pPr>
        <w:r>
          <w:t>5</w:t>
        </w:r>
      </w:p>
    </w:sdtContent>
  </w:sdt>
  <w:p w:rsidR="00AA6756" w:rsidRDefault="00AA6756">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35"/>
      <w:docPartObj>
        <w:docPartGallery w:val="Page Numbers (Top of Page)"/>
        <w:docPartUnique/>
      </w:docPartObj>
    </w:sdtPr>
    <w:sdtContent>
      <w:p w:rsidR="00AA6756" w:rsidRDefault="004B71DA">
        <w:pPr>
          <w:pStyle w:val="a6"/>
          <w:jc w:val="center"/>
        </w:pPr>
        <w:r>
          <w:t>8</w:t>
        </w:r>
      </w:p>
    </w:sdtContent>
  </w:sdt>
  <w:p w:rsidR="00AA6756" w:rsidRDefault="00AA6756">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1637"/>
      <w:docPartObj>
        <w:docPartGallery w:val="Page Numbers (Top of Page)"/>
        <w:docPartUnique/>
      </w:docPartObj>
    </w:sdtPr>
    <w:sdtContent>
      <w:p w:rsidR="00AA6756" w:rsidRDefault="004B71DA">
        <w:pPr>
          <w:pStyle w:val="a6"/>
          <w:jc w:val="center"/>
        </w:pPr>
        <w:r>
          <w:t>9</w:t>
        </w:r>
      </w:p>
    </w:sdtContent>
  </w:sdt>
  <w:p w:rsidR="00AA6756" w:rsidRDefault="00AA67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F62"/>
    <w:multiLevelType w:val="multilevel"/>
    <w:tmpl w:val="1F94B79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80C56"/>
    <w:multiLevelType w:val="hybridMultilevel"/>
    <w:tmpl w:val="515ED39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C8459E"/>
    <w:multiLevelType w:val="hybridMultilevel"/>
    <w:tmpl w:val="4FB4434E"/>
    <w:lvl w:ilvl="0" w:tplc="9E7C7808">
      <w:start w:val="1"/>
      <w:numFmt w:val="decimal"/>
      <w:lvlText w:val="%1."/>
      <w:lvlJc w:val="left"/>
      <w:pPr>
        <w:ind w:left="1887" w:hanging="123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hdrShapeDefaults>
    <o:shapedefaults v:ext="edit" spidmax="14338"/>
  </w:hdrShapeDefaults>
  <w:footnotePr>
    <w:footnote w:id="0"/>
    <w:footnote w:id="1"/>
  </w:footnotePr>
  <w:endnotePr>
    <w:endnote w:id="0"/>
    <w:endnote w:id="1"/>
  </w:endnotePr>
  <w:compat/>
  <w:rsids>
    <w:rsidRoot w:val="006664BA"/>
    <w:rsid w:val="000020A8"/>
    <w:rsid w:val="00032A44"/>
    <w:rsid w:val="00034A0A"/>
    <w:rsid w:val="00037B5E"/>
    <w:rsid w:val="00060B1C"/>
    <w:rsid w:val="00071C8E"/>
    <w:rsid w:val="0007294E"/>
    <w:rsid w:val="00087D11"/>
    <w:rsid w:val="00096DBB"/>
    <w:rsid w:val="000B230E"/>
    <w:rsid w:val="000B6461"/>
    <w:rsid w:val="000B7BEA"/>
    <w:rsid w:val="000E15CE"/>
    <w:rsid w:val="000F4776"/>
    <w:rsid w:val="00127B84"/>
    <w:rsid w:val="00192FB7"/>
    <w:rsid w:val="001A31D4"/>
    <w:rsid w:val="001D71DB"/>
    <w:rsid w:val="001F2BA4"/>
    <w:rsid w:val="002000F9"/>
    <w:rsid w:val="00211544"/>
    <w:rsid w:val="00220702"/>
    <w:rsid w:val="00225A3B"/>
    <w:rsid w:val="00237B3C"/>
    <w:rsid w:val="002643B8"/>
    <w:rsid w:val="00281FD0"/>
    <w:rsid w:val="002850A1"/>
    <w:rsid w:val="00295C15"/>
    <w:rsid w:val="002B2D4B"/>
    <w:rsid w:val="002C6A66"/>
    <w:rsid w:val="002D6337"/>
    <w:rsid w:val="002E2167"/>
    <w:rsid w:val="002F1343"/>
    <w:rsid w:val="00316D79"/>
    <w:rsid w:val="00331298"/>
    <w:rsid w:val="00380E63"/>
    <w:rsid w:val="00384FD2"/>
    <w:rsid w:val="003D092C"/>
    <w:rsid w:val="003D4982"/>
    <w:rsid w:val="003D7E34"/>
    <w:rsid w:val="00421D8B"/>
    <w:rsid w:val="004255EF"/>
    <w:rsid w:val="00436EBC"/>
    <w:rsid w:val="004408F5"/>
    <w:rsid w:val="00456411"/>
    <w:rsid w:val="00464803"/>
    <w:rsid w:val="004B71DA"/>
    <w:rsid w:val="00501891"/>
    <w:rsid w:val="00513044"/>
    <w:rsid w:val="0054528D"/>
    <w:rsid w:val="00546C21"/>
    <w:rsid w:val="0055662E"/>
    <w:rsid w:val="00583BA6"/>
    <w:rsid w:val="0058411A"/>
    <w:rsid w:val="005A038C"/>
    <w:rsid w:val="005A222F"/>
    <w:rsid w:val="005B1D1F"/>
    <w:rsid w:val="005D3602"/>
    <w:rsid w:val="005F70BD"/>
    <w:rsid w:val="00600721"/>
    <w:rsid w:val="00600C97"/>
    <w:rsid w:val="00606E59"/>
    <w:rsid w:val="006337A9"/>
    <w:rsid w:val="006664BA"/>
    <w:rsid w:val="00673CAE"/>
    <w:rsid w:val="006A4120"/>
    <w:rsid w:val="006B0C22"/>
    <w:rsid w:val="006D7BF2"/>
    <w:rsid w:val="006F4D64"/>
    <w:rsid w:val="006F7068"/>
    <w:rsid w:val="00700D80"/>
    <w:rsid w:val="00721D94"/>
    <w:rsid w:val="00730710"/>
    <w:rsid w:val="00732402"/>
    <w:rsid w:val="00740379"/>
    <w:rsid w:val="00740E25"/>
    <w:rsid w:val="00754A57"/>
    <w:rsid w:val="00786619"/>
    <w:rsid w:val="00787E93"/>
    <w:rsid w:val="0079119D"/>
    <w:rsid w:val="007C360E"/>
    <w:rsid w:val="007C5387"/>
    <w:rsid w:val="007C6DBF"/>
    <w:rsid w:val="007D2D9A"/>
    <w:rsid w:val="007E0619"/>
    <w:rsid w:val="00802524"/>
    <w:rsid w:val="00872357"/>
    <w:rsid w:val="0089122B"/>
    <w:rsid w:val="00895B32"/>
    <w:rsid w:val="008977DD"/>
    <w:rsid w:val="008A29F5"/>
    <w:rsid w:val="008E0EB5"/>
    <w:rsid w:val="008E3573"/>
    <w:rsid w:val="009225EB"/>
    <w:rsid w:val="00926E8C"/>
    <w:rsid w:val="00957046"/>
    <w:rsid w:val="00961D4C"/>
    <w:rsid w:val="009C58A0"/>
    <w:rsid w:val="009D1CDB"/>
    <w:rsid w:val="00A10D9F"/>
    <w:rsid w:val="00A15BC8"/>
    <w:rsid w:val="00A17BFC"/>
    <w:rsid w:val="00A53C4C"/>
    <w:rsid w:val="00A61132"/>
    <w:rsid w:val="00A62367"/>
    <w:rsid w:val="00AA33BF"/>
    <w:rsid w:val="00AA5FD5"/>
    <w:rsid w:val="00AA6756"/>
    <w:rsid w:val="00AC170F"/>
    <w:rsid w:val="00B1105F"/>
    <w:rsid w:val="00B451F7"/>
    <w:rsid w:val="00B60AA5"/>
    <w:rsid w:val="00B63626"/>
    <w:rsid w:val="00B74858"/>
    <w:rsid w:val="00B91E64"/>
    <w:rsid w:val="00BC54BD"/>
    <w:rsid w:val="00BD4C31"/>
    <w:rsid w:val="00BE5718"/>
    <w:rsid w:val="00C07489"/>
    <w:rsid w:val="00C30AAB"/>
    <w:rsid w:val="00C328D0"/>
    <w:rsid w:val="00C51AEF"/>
    <w:rsid w:val="00C769C6"/>
    <w:rsid w:val="00C844A2"/>
    <w:rsid w:val="00C908C7"/>
    <w:rsid w:val="00C94773"/>
    <w:rsid w:val="00CA1805"/>
    <w:rsid w:val="00CB2400"/>
    <w:rsid w:val="00CD6E9C"/>
    <w:rsid w:val="00D1412B"/>
    <w:rsid w:val="00D230E2"/>
    <w:rsid w:val="00D31EBA"/>
    <w:rsid w:val="00D3746C"/>
    <w:rsid w:val="00D7363A"/>
    <w:rsid w:val="00D82B12"/>
    <w:rsid w:val="00DA573D"/>
    <w:rsid w:val="00DD2840"/>
    <w:rsid w:val="00DE2756"/>
    <w:rsid w:val="00E01480"/>
    <w:rsid w:val="00E12644"/>
    <w:rsid w:val="00E47EE9"/>
    <w:rsid w:val="00E62C84"/>
    <w:rsid w:val="00EA2BA6"/>
    <w:rsid w:val="00EA4AED"/>
    <w:rsid w:val="00EB2E40"/>
    <w:rsid w:val="00EC1375"/>
    <w:rsid w:val="00ED21F3"/>
    <w:rsid w:val="00EE7666"/>
    <w:rsid w:val="00F013C2"/>
    <w:rsid w:val="00F17ACA"/>
    <w:rsid w:val="00F5789E"/>
    <w:rsid w:val="00FA6869"/>
    <w:rsid w:val="00FB4AFA"/>
    <w:rsid w:val="00FD5436"/>
    <w:rsid w:val="00FD6021"/>
    <w:rsid w:val="00FF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styleId="ac">
    <w:name w:val="List Paragraph"/>
    <w:basedOn w:val="a"/>
    <w:uiPriority w:val="34"/>
    <w:qFormat/>
    <w:rsid w:val="00740379"/>
    <w:pPr>
      <w:ind w:left="720"/>
      <w:contextualSpacing/>
    </w:pPr>
  </w:style>
  <w:style w:type="paragraph" w:customStyle="1" w:styleId="ConsPlusNormal">
    <w:name w:val="ConsPlusNormal"/>
    <w:rsid w:val="00A15B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rsid w:val="00A15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Normal (Web)"/>
    <w:basedOn w:val="a"/>
    <w:uiPriority w:val="99"/>
    <w:unhideWhenUsed/>
    <w:rsid w:val="007C6D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7461422">
      <w:bodyDiv w:val="1"/>
      <w:marLeft w:val="0"/>
      <w:marRight w:val="0"/>
      <w:marTop w:val="0"/>
      <w:marBottom w:val="0"/>
      <w:divBdr>
        <w:top w:val="none" w:sz="0" w:space="0" w:color="auto"/>
        <w:left w:val="none" w:sz="0" w:space="0" w:color="auto"/>
        <w:bottom w:val="none" w:sz="0" w:space="0" w:color="auto"/>
        <w:right w:val="none" w:sz="0" w:space="0" w:color="auto"/>
      </w:divBdr>
    </w:div>
    <w:div w:id="14344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0D3C8F0F7C7AAF5EC612E63C0F9AEA53C0E913A1BE0E26E9B7235066D0AF72ADFEBA6E6D208AF97C9570FC7478D1C880992BA7E873F0Fc928L" TargetMode="External"/><Relationship Id="rId26" Type="http://schemas.openxmlformats.org/officeDocument/2006/relationships/hyperlink" Target="consultantplus://offline/ref=40D3C8F0F7C7AAF5EC612E63C0F9AEA53C0E913A1BE0E26E9B7235066D0AF72ADFEBA6E6D208AC97C9570FC7478D1C880992BA7E873F0Fc928L"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40D3C8F0F7C7AAF5EC612E63C0F9AEA53C0E913A1BE0E26E9B7235066D0AF72ADFEBA6E6D208AF93C9570FC7478D1C880992BA7E873F0Fc928L" TargetMode="External"/><Relationship Id="rId34" Type="http://schemas.openxmlformats.org/officeDocument/2006/relationships/hyperlink" Target="consultantplus://offline/ref=40D3C8F0F7C7AAF5EC612E63C0F9AEA53C0E913A1BE0E26E9B7235066D0AF72ADFEBA3ED8659EAC2CF025D9D138003891791cB2AL" TargetMode="External"/><Relationship Id="rId42" Type="http://schemas.openxmlformats.org/officeDocument/2006/relationships/header" Target="header10.xml"/><Relationship Id="rId47"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consultantplus://offline/ref=B53307072846AB4FD525ADA4D38F969E12319939588E0FB375C5CB540BxBXEL" TargetMode="External"/><Relationship Id="rId17" Type="http://schemas.openxmlformats.org/officeDocument/2006/relationships/hyperlink" Target="consultantplus://offline/ref=B53307072846AB4FD525ADA4D38F969E1B309E39598652B97D9CC7560CB14C4B5BDC04D0D9A917xCX5L" TargetMode="External"/><Relationship Id="rId25" Type="http://schemas.openxmlformats.org/officeDocument/2006/relationships/hyperlink" Target="consultantplus://offline/ref=40D3C8F0F7C7AAF5EC612E63C0F9AEA53C0E913A1BE0E26E9B7235066D0AF72ADFEBA6E6D208AF9EC9570FC7478D1C880992BA7E873F0Fc928L" TargetMode="External"/><Relationship Id="rId33" Type="http://schemas.openxmlformats.org/officeDocument/2006/relationships/hyperlink" Target="consultantplus://offline/ref=40D3C8F0F7C7AAF5EC612E63C0F9AEA53C0E913A1BE0E26E9B7235066D0AF72ADFEBA6E6D208AC9FC9570FC7478D1C880992BA7E873F0Fc928L" TargetMode="External"/><Relationship Id="rId38" Type="http://schemas.openxmlformats.org/officeDocument/2006/relationships/header" Target="header6.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40D3C8F0F7C7AAF5EC612E63C0F9AEA53C0E913A1BE0E26E9B7235066D0AF72ADFEBA6E6D208AF94C9570FC7478D1C880992BA7E873F0Fc928L" TargetMode="External"/><Relationship Id="rId29" Type="http://schemas.openxmlformats.org/officeDocument/2006/relationships/hyperlink" Target="consultantplus://offline/ref=40D3C8F0F7C7AAF5EC612E63C0F9AEA53C0E913A1BE0E26E9B7235066D0AF72ADFEBA6E6D208AC93C9570FC7478D1C880992BA7E873F0Fc928L"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3307072846AB4FD525ADA4D38F969E12339E3D54840FB375C5CB540BBE135C5C9508D6DCxAXEL" TargetMode="External"/><Relationship Id="rId24" Type="http://schemas.openxmlformats.org/officeDocument/2006/relationships/hyperlink" Target="consultantplus://offline/ref=40D3C8F0F7C7AAF5EC612E63C0F9AEA53C0E913A1BE0E26E9B7235066D0AF72ADFEBA6E6D208AF9FC9570FC7478D1C880992BA7E873F0Fc928L" TargetMode="External"/><Relationship Id="rId32" Type="http://schemas.openxmlformats.org/officeDocument/2006/relationships/hyperlink" Target="consultantplus://offline/ref=40D3C8F0F7C7AAF5EC612E63C0F9AEA53C0E913A1BE0E26E9B7235066D0AF72ADFEBA6E6D208AC90C9570FC7478D1C880992BA7E873F0Fc928L" TargetMode="Externa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consultantplus://offline/ref=B53307072846AB4FD525B3A9C5E3C896103FC1325B8802ED289A90095CB7190B1BDA51939DA416CCEC85EFx1XDL" TargetMode="External"/><Relationship Id="rId23" Type="http://schemas.openxmlformats.org/officeDocument/2006/relationships/hyperlink" Target="consultantplus://offline/ref=40D3C8F0F7C7AAF5EC612E63C0F9AEA53C0E913A1BE0E26E9B7235066D0AF72ADFEBA6E6D208AF90C9570FC7478D1C880992BA7E873F0Fc928L" TargetMode="External"/><Relationship Id="rId28" Type="http://schemas.openxmlformats.org/officeDocument/2006/relationships/hyperlink" Target="consultantplus://offline/ref=40D3C8F0F7C7AAF5EC612E63C0F9AEA53C0E913A1BE0E26E9B7235066D0AF72ADFEBA4ED8659EAC2CF025D9D138003891791cB2AL" TargetMode="External"/><Relationship Id="rId36" Type="http://schemas.openxmlformats.org/officeDocument/2006/relationships/hyperlink" Target="consultantplus://offline/ref=40D3C8F0F7C7AAF5EC612E63C0F9AEA53C0E913A1BE0E26E9B7235066D0AF72ADFEBA6E6D208AD95C9570FC7478D1C880992BA7E873F0Fc928L"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40D3C8F0F7C7AAF5EC612E63C0F9AEA53C0E913A1BE0E26E9B7235066D0AF72ADFEBA6ED8659EAC2CF025D9D138003891791cB2AL" TargetMode="External"/><Relationship Id="rId31" Type="http://schemas.openxmlformats.org/officeDocument/2006/relationships/hyperlink" Target="consultantplus://offline/ref=40D3C8F0F7C7AAF5EC612E63C0F9AEA53C0E913A1BE0E26E9B7235066D0AF72ADFEBA6E6D208AC91C9570FC7478D1C880992BA7E873F0Fc928L" TargetMode="Externa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53307072846AB4FD525B3A9C5E3C896103FC1325B8802ED289A90095CB7190B1BDA51939DA416CCEC85EFx1X4L" TargetMode="External"/><Relationship Id="rId22" Type="http://schemas.openxmlformats.org/officeDocument/2006/relationships/hyperlink" Target="consultantplus://offline/ref=40D3C8F0F7C7AAF5EC612E63C0F9AEA53C0E913A1BE0E26E9B7235066D0AF72ADFEBA5ED8659EAC2CF025D9D138003891791cB2AL" TargetMode="External"/><Relationship Id="rId27" Type="http://schemas.openxmlformats.org/officeDocument/2006/relationships/hyperlink" Target="consultantplus://offline/ref=40D3C8F0F7C7AAF5EC612E63C0F9AEA53C0E913A1BE0E26E9B7235066D0AF72ADFEBA6E6D208AC96C9570FC7478D1C880992BA7E873F0Fc928L" TargetMode="External"/><Relationship Id="rId30" Type="http://schemas.openxmlformats.org/officeDocument/2006/relationships/hyperlink" Target="consultantplus://offline/ref=40D3C8F0F7C7AAF5EC612E63C0F9AEA53C0E913A1BE0E26E9B7235066D0AF72ADFEBA6E6D208AC92C9570FC7478D1C880992BA7E873F0Fc928L" TargetMode="External"/><Relationship Id="rId35" Type="http://schemas.openxmlformats.org/officeDocument/2006/relationships/hyperlink" Target="consultantplus://offline/ref=40D3C8F0F7C7AAF5EC612E63C0F9AEA53C0E913A1BE0E26E9B7235066D0AF72ADFEBA2ED8659EAC2CF025D9D138003891791cB2AL" TargetMode="Externa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032B7-AA25-45FE-AA09-F5EB648C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YURIST2</cp:lastModifiedBy>
  <cp:revision>2</cp:revision>
  <cp:lastPrinted>2024-03-04T09:31:00Z</cp:lastPrinted>
  <dcterms:created xsi:type="dcterms:W3CDTF">2024-03-04T11:17:00Z</dcterms:created>
  <dcterms:modified xsi:type="dcterms:W3CDTF">2024-03-04T11:17:00Z</dcterms:modified>
</cp:coreProperties>
</file>