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81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82"/>
        <w:gridCol w:w="1319"/>
        <w:gridCol w:w="3880"/>
      </w:tblGrid>
      <w:tr>
        <w:trPr>
          <w:trHeight w:val="1257" w:hRule="atLeast"/>
        </w:trPr>
        <w:tc>
          <w:tcPr>
            <w:tcW w:w="4582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</w:r>
          </w:p>
        </w:tc>
        <w:tc>
          <w:tcPr>
            <w:tcW w:w="1319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20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  <w:tcBorders/>
          </w:tcPr>
          <w:p>
            <w:pPr>
              <w:pStyle w:val="Style21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«Удмурт Элькунысь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Сюмси ёрос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 округ»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cs="Udmurt Academy"/>
                <w:szCs w:val="24"/>
              </w:rPr>
              <w:t>муниципал кылдытэтлэн</w:t>
            </w:r>
            <w:r>
              <w:rPr>
                <w:rFonts w:cs="Udmurt Academy" w:ascii="Calibri" w:hAnsi="Calibri" w:asciiTheme="minorHAnsi" w:hAnsiTheme="minorHAnsi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cs="Udmurt Academy"/>
                <w:szCs w:val="24"/>
              </w:rPr>
              <w:t>дминистрациез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>
      <w:pPr>
        <w:pStyle w:val="1"/>
        <w:jc w:val="left"/>
        <w:rPr>
          <w:sz w:val="28"/>
        </w:rPr>
      </w:pPr>
      <w:r>
        <w:rPr>
          <w:sz w:val="28"/>
        </w:rPr>
      </w:r>
    </w:p>
    <w:p>
      <w:pPr>
        <w:pStyle w:val="1"/>
        <w:jc w:val="left"/>
        <w:rPr>
          <w:sz w:val="28"/>
        </w:rPr>
      </w:pPr>
      <w:r>
        <w:rPr>
          <w:sz w:val="28"/>
        </w:rPr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29 февраля 2024 года                                                                                 № 123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54"/>
      </w:tblGrid>
      <w:tr>
        <w:trPr>
          <w:trHeight w:val="701" w:hRule="atLeast"/>
        </w:trPr>
        <w:tc>
          <w:tcPr>
            <w:tcW w:w="9454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аукциона на право заключения договоров аренды земельных участков, находящегося в государственной неразграниченной собственности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widowControl w:val="false"/>
        <w:ind w:firstLine="540"/>
        <w:jc w:val="both"/>
        <w:rPr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>В соответствии со статьями 39.11, 39.13 Земельного кодекса Российской Федерации от 25 октября 2001 года № 136-ФЗ, статьей 448 Гражданского кодекса Российской Федерации от</w:t>
      </w:r>
      <w:r>
        <w:rPr>
          <w:iCs/>
          <w:color w:val="000000"/>
          <w:sz w:val="28"/>
          <w:szCs w:val="28"/>
          <w:shd w:fill="FFFFFF" w:val="clear"/>
        </w:rPr>
        <w:t>30 ноября 1994 года № 51-ФЗ</w:t>
      </w:r>
      <w:r>
        <w:rPr>
          <w:sz w:val="28"/>
          <w:szCs w:val="28"/>
        </w:rPr>
        <w:t xml:space="preserve">, руководствуясь Уставом муниципального образования </w:t>
      </w:r>
      <w:r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>
        <w:rPr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и провести открытый по составу участников аукцион на право заключения договоров аренды следующих земельных участков, находящихсяв государственной неразграниченной собственностив электронной форме: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18:20:042003:294, расположен по адресу: Удмуртская Республика, муниципальный округ Сюмсинский район, деревня Пумси, улица Леспромхозовская, земельный участок 1а, категория земель – земли населённых пунктов, вид разрешенного использования –отдых(рекреация)(код 5.0), площадь 65344 кв.м.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кадастровый номер </w:t>
      </w:r>
      <w:r>
        <w:rPr>
          <w:bCs/>
          <w:sz w:val="28"/>
          <w:szCs w:val="28"/>
        </w:rPr>
        <w:t>18:20:049040:13, расположен по адресу: Удмуртская Республика, Сюмсинский муниципальный район, сельское поселение Сюмсинское, Сюмси село, Чапаева улица, 24б</w:t>
      </w:r>
      <w:r>
        <w:rPr>
          <w:sz w:val="28"/>
          <w:szCs w:val="28"/>
        </w:rPr>
        <w:t>, категория земель – земли населенных пунктов, вид разрешенного использования – площадки для занятия спортом (код 5.1.3), площадь 2070 кв.м.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прилагаемое извещение о проведении аукциона.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3.Поручить проведение аукциона комиссии по проведению торгов по продаже прав в отношении муниципального имущества муниципального образования </w:t>
      </w:r>
      <w:r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>
        <w:rPr>
          <w:sz w:val="28"/>
          <w:szCs w:val="28"/>
        </w:rPr>
        <w:t xml:space="preserve"> (в том числе земельных участков) и земельных участков государственной неразграниченной собственности, состав которой  утвержден постановлением Администрации муниципального образования «Муниципальный округ Сюмсинский район Удмуртской Республики» от 26 января 2022 года № 46 «О создании комиссии по проведению торгов по продаже прав в отношении имущества».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Разместить информационное сообщение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https://torgi.gov.ru, на официальном сайте муниципального образования </w:t>
      </w:r>
      <w:r>
        <w:rPr>
          <w:bCs/>
          <w:sz w:val="28"/>
          <w:szCs w:val="28"/>
        </w:rPr>
        <w:t xml:space="preserve">«Муниципальный округ Сюмсинский район Удмуртской Республики» </w:t>
      </w:r>
      <w:r>
        <w:rPr>
          <w:sz w:val="28"/>
          <w:szCs w:val="28"/>
        </w:rPr>
        <w:t>http://www.</w:t>
      </w:r>
      <w:hyperlink r:id="rId3">
        <w:r>
          <w:rPr>
            <w:rStyle w:val="-"/>
            <w:color w:val="auto"/>
            <w:sz w:val="28"/>
            <w:szCs w:val="28"/>
            <w:u w:val="none"/>
            <w:lang w:val="en-US"/>
          </w:rPr>
          <w:t>sumsi</w:t>
        </w:r>
        <w:r>
          <w:rPr>
            <w:rStyle w:val="-"/>
            <w:color w:val="auto"/>
            <w:sz w:val="28"/>
            <w:szCs w:val="28"/>
            <w:u w:val="none"/>
          </w:rPr>
          <w:t>-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adm</w:t>
        </w:r>
        <w:r>
          <w:rPr>
            <w:rStyle w:val="-"/>
            <w:color w:val="auto"/>
            <w:sz w:val="28"/>
            <w:szCs w:val="28"/>
            <w:u w:val="none"/>
          </w:rPr>
          <w:t>.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, на электронной торговой площадке http://sale.</w:t>
      </w:r>
      <w:r>
        <w:rPr>
          <w:sz w:val="28"/>
          <w:szCs w:val="28"/>
          <w:lang w:val="en-US"/>
        </w:rPr>
        <w:t>zakazrf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4"/>
          <w:type w:val="nextPage"/>
          <w:pgSz w:w="11906" w:h="16838"/>
          <w:pgMar w:left="1701" w:right="851" w:gutter="0" w:header="709" w:top="1134" w:footer="0" w:bottom="1134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tbl>
      <w:tblPr>
        <w:tblpPr w:bottomFromText="0" w:horzAnchor="margin" w:leftFromText="180" w:rightFromText="180" w:tblpX="0" w:tblpY="33" w:topFromText="0" w:vertAnchor="text"/>
        <w:tblW w:w="98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19"/>
        <w:gridCol w:w="5269"/>
      </w:tblGrid>
      <w:tr>
        <w:trPr>
          <w:trHeight w:val="1265" w:hRule="atLeast"/>
        </w:trPr>
        <w:tc>
          <w:tcPr>
            <w:tcW w:w="4619" w:type="dxa"/>
            <w:tcBorders/>
          </w:tcPr>
          <w:p>
            <w:pPr>
              <w:pStyle w:val="Normal"/>
              <w:widowControl w:val="false"/>
              <w:ind w:right="-2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69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УТВЕРЖДЕНО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  </w:t>
            </w:r>
            <w:r>
              <w:rPr/>
              <w:t xml:space="preserve">постановлением Администрации                         муниципального образования 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«Муниципальный округ Сюмсинский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район Удмуртской Республики»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5" w:leader="none"/>
              </w:tabs>
              <w:jc w:val="right"/>
              <w:rPr/>
            </w:pPr>
            <w:r>
              <w:rPr/>
              <w:t>от 29 февраля 2024 года № 123</w:t>
            </w:r>
          </w:p>
        </w:tc>
      </w:tr>
    </w:tbl>
    <w:p>
      <w:pPr>
        <w:pStyle w:val="Normal"/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Извещение о проведении аукциона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на право заключения договоров аренды земельных участков, находящихся в неразграниченной государственной собственности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32"/>
        <w:gridCol w:w="6173"/>
      </w:tblGrid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Форма проведения торгов: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 в электронной форме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Сайт размещения извещения: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5">
              <w:r>
                <w:rPr>
                  <w:rStyle w:val="-"/>
                  <w:sz w:val="22"/>
                  <w:szCs w:val="22"/>
                </w:rPr>
                <w:t>http://torgi.gov.ru/</w:t>
              </w:r>
            </w:hyperlink>
            <w:hyperlink r:id="rId6">
              <w:r>
                <w:rPr>
                  <w:rStyle w:val="-"/>
                  <w:sz w:val="22"/>
                  <w:szCs w:val="22"/>
                </w:rPr>
                <w:t>http://sumsi-adm.ru/</w:t>
              </w:r>
            </w:hyperlink>
            <w:hyperlink r:id="rId7">
              <w:r>
                <w:rPr>
                  <w:rStyle w:val="-"/>
                  <w:sz w:val="22"/>
                  <w:szCs w:val="22"/>
                </w:rPr>
                <w:t>http://sale.</w:t>
              </w:r>
            </w:hyperlink>
            <w:r>
              <w:rPr>
                <w:rStyle w:val="-"/>
                <w:sz w:val="22"/>
                <w:szCs w:val="22"/>
                <w:lang w:val="en-US"/>
              </w:rPr>
              <w:t>zakazrf</w:t>
            </w:r>
            <w:r>
              <w:rPr>
                <w:rStyle w:val="-"/>
                <w:sz w:val="22"/>
                <w:szCs w:val="22"/>
              </w:rPr>
              <w:t>.</w:t>
            </w:r>
            <w:r>
              <w:rPr>
                <w:rStyle w:val="-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Количество лотов: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9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Контактная информация организатора торгов, уполномоченного органа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Адрес: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427370, Удмуртская Республика, Сюмсинский район, с. Сюмси, ул. Советская,45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8(34152)21563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Факс: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8(34152)21040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E-mail: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</w:rPr>
              <w:t>sumsiimzem@mail.ru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Контактное лицо: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</w:rPr>
              <w:t>Кузнецов Юрий Валентинович</w:t>
            </w:r>
          </w:p>
        </w:tc>
      </w:tr>
      <w:tr>
        <w:trPr/>
        <w:tc>
          <w:tcPr>
            <w:tcW w:w="9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Условия проведения торгов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площадки, на которой будет проводиться продажа в электронной форме: </w:t>
            </w:r>
            <w:r>
              <w:rPr>
                <w:sz w:val="22"/>
                <w:szCs w:val="22"/>
                <w:lang w:val="en-US"/>
              </w:rPr>
              <w:t>http</w:t>
            </w:r>
            <w:r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  <w:lang w:val="en-US"/>
              </w:rPr>
              <w:t>sale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zakazrf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/.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продажи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торговая площадка отображает время всех процедур согласно часовому поясу г.Москвы (GMT +03:00).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подачи заявок и участия в продаже в электронной форме претенденты должны зарегистрироваться на  электронной площадке  </w:t>
            </w:r>
            <w:hyperlink r:id="rId8"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http</w:t>
              </w:r>
              <w:r>
                <w:rPr>
                  <w:rStyle w:val="-"/>
                  <w:sz w:val="22"/>
                  <w:szCs w:val="22"/>
                  <w:u w:val="none"/>
                </w:rPr>
                <w:t>://</w:t>
              </w:r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sale</w:t>
              </w:r>
              <w:r>
                <w:rPr>
                  <w:rStyle w:val="-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zakazrf</w:t>
              </w:r>
              <w:r>
                <w:rPr>
                  <w:rStyle w:val="-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,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 размещены в разделе «Документы» - «Инструкции» -  «Инструкции по работе на ЭТП».  </w:t>
            </w:r>
          </w:p>
          <w:p>
            <w:pPr>
              <w:pStyle w:val="Otekstj"/>
              <w:widowControl w:val="false"/>
              <w:spacing w:lineRule="auto" w:line="276" w:beforeAutospacing="0" w:before="0" w:afterAutospacing="0" w:after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размере и порядке взимания АО «Агентство по государственному заказу Республики Татарстан» платы с лица, с которым заключается договор по результатам проведения электронной процедуры в </w:t>
            </w:r>
            <w:r>
              <w:rPr>
                <w:bCs/>
                <w:sz w:val="22"/>
                <w:szCs w:val="22"/>
              </w:rPr>
              <w:t xml:space="preserve">sale.zakazrf.ru аукциона в электронной форме по аренде земельных участков: установлен </w:t>
            </w:r>
            <w:r>
              <w:rPr>
                <w:sz w:val="22"/>
                <w:szCs w:val="22"/>
              </w:rPr>
              <w:t>комиссионный сбор в размере одного процента начальной цены предмета аукциона, но не более 5 000 рублей без учета НДС.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 и время начала приема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06.03.2024 7.30 (время московское)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 и время окончания приема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31.03.2024 15.30 (время московское)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Порядок приема заявок, адрес места приема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Заявки на участие в продаже подаются на электронную торговую площадку </w:t>
            </w:r>
            <w:hyperlink r:id="rId9">
              <w:r>
                <w:rPr>
                  <w:rStyle w:val="-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sz w:val="22"/>
                  <w:szCs w:val="22"/>
                </w:rPr>
                <w:t>://</w:t>
              </w:r>
              <w:r>
                <w:rPr>
                  <w:rStyle w:val="-"/>
                  <w:sz w:val="22"/>
                  <w:szCs w:val="22"/>
                  <w:lang w:val="en-US"/>
                </w:rPr>
                <w:t>sale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zakazrf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в установленный для приема заявок период.  Электронная площадка функционирует круглосуточно.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Требования к содержанию и форме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участия в аукционе претенденты заполняют размещенную в открытой части электронной площадки форму заявки с приложением электронных документовв соответствии с перечнем: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 заявке прилагаются: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задатка.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Windows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форматах графических изображений (.JPG, .TIFF, .PDF, .PNG и т.п.)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Рассмотрение заявок:                                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02.04.2024 11</w:t>
            </w:r>
            <w:r>
              <w:rPr>
                <w:sz w:val="22"/>
                <w:szCs w:val="22"/>
              </w:rPr>
              <w:t>.00 (время московское)по адресу: Удмуртская Республика, Сюмсинский район, с. Сюмси, ул. Советская, д. 45, каб.35.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Порядок проведения аукциона: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Устанавливается оператором электронной площадки.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 и время проведения аукциона: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04.04.2024 </w:t>
            </w:r>
            <w:r>
              <w:rPr>
                <w:sz w:val="22"/>
                <w:szCs w:val="22"/>
              </w:rPr>
              <w:t>11.00 (время московское)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Место проведения аукциона: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 электронной площадке  </w:t>
            </w:r>
            <w:hyperlink r:id="rId10">
              <w:r>
                <w:rPr>
                  <w:rStyle w:val="-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sz w:val="22"/>
                  <w:szCs w:val="22"/>
                </w:rPr>
                <w:t>://</w:t>
              </w:r>
              <w:r>
                <w:rPr>
                  <w:rStyle w:val="-"/>
                  <w:sz w:val="22"/>
                  <w:szCs w:val="22"/>
                  <w:lang w:val="en-US"/>
                </w:rPr>
                <w:t>sale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zakazrf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Порядок заключения договоров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договора, не ранее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и не позднее 30 дней со дня направления проекта договора победителю или иным лицам, с которыми заключается договор в соответствии с Земельным кодексом.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Сведения о победителях аукционов, уклонившихся от заключения договора, и об иных лицах, с которыми указанный договор заключается в соответствии с пунктом 13, 14 или 20 статьи 39.12 ЗК РФ и которые уклонились от его заключения, включаются в реестр недобросовестных участников аукциона в порядке, предусмотренном действующим законодательством. Задаток им не возвращается.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победителем в течение 30 дней со дня направления ему проекта договора не был подписан проект договора, </w:t>
            </w:r>
            <w:r>
              <w:rPr>
                <w:rStyle w:val="Blk"/>
                <w:sz w:val="22"/>
                <w:szCs w:val="22"/>
              </w:rPr>
              <w:t>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Лот № 1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05"/>
        <w:gridCol w:w="321"/>
        <w:gridCol w:w="6380"/>
      </w:tblGrid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966" w:leader="none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Аренда</w:t>
              <w:tab/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«Муниципальный округ Сюмсинский район Удмуртской Республики» от 29 февраля 2024 года № 123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18:20:042003:294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Отдых (рекреация) (код 5.0)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муниципальный округ Сюмсинский район, деревня Пумси, улица Леспромхозовская, земельный участок 1а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65344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Параметры разрешенного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Информация о возможности подключения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 (за исключением сетей электроснабжения):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 имеется возможность подключения к центральной системе холодного водоснабжения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имеется возможность газификации объекта строительства.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Лет: 10, месяцев: 0</w:t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1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2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177637,66руб.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5329,13 руб. (3 процента)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устанавливается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88818,83руб. (50 процентов)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Лот № 2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05"/>
        <w:gridCol w:w="321"/>
        <w:gridCol w:w="6380"/>
      </w:tblGrid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966" w:leader="none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Аренда</w:t>
              <w:tab/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«Муниципальный округ Сюмсинский район Удмуртской Республики» от 29 февраля 2024 года № 123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rFonts w:eastAsia="Calibri"/>
                <w:bCs/>
                <w:sz w:val="22"/>
                <w:szCs w:val="22"/>
                <w:lang w:eastAsia="en-US"/>
              </w:rPr>
              <w:t>18:20:049040:13</w:t>
            </w:r>
            <w:bookmarkEnd w:id="0"/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населенных пунктов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площадки для занятия спортом (код 5.1.3)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bCs/>
                <w:color w:val="292C2F"/>
                <w:sz w:val="22"/>
                <w:szCs w:val="22"/>
              </w:rPr>
              <w:t>Удмуртская Республика, Сюмсинский муниципальный район, сельское поселение Сюмсинское, Сюмси село, Чапаева улица, 24б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Параметры разрешенного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Информация о возможности подключения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 (за исключением сетей электроснабжения):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 имеется возможность подключения к центральной системе холодного водоснабжения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имеется возможность газификации объекта строительства.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Лет: 5, месяцев: 0</w:t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3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4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>
              <w:rPr>
                <w:rFonts w:eastAsia="Calibri"/>
                <w:sz w:val="22"/>
                <w:szCs w:val="22"/>
                <w:lang w:eastAsia="en-US"/>
              </w:rPr>
              <w:t>в размере 1,5 процента от кадастровой стоимости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15475,63 руб.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464,27 руб. (3 процента)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устанавливается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7737,82 руб. (50 процентов)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пунктом 24 статьи 39.11, пунктами 7, 11, 18 статьи 39.12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 1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 о проведении аукциона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sz w:val="22"/>
          <w:szCs w:val="22"/>
        </w:rPr>
      </w:pPr>
      <w:r>
        <w:rPr>
          <w:sz w:val="22"/>
          <w:szCs w:val="22"/>
        </w:rPr>
        <w:t>З А Я В К А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участие в аукционе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«______»____________202_ г. </w:t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____________________________________________________________________________________,            (полное наименование юридического лица, ИП, ОГРН/ИНН)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(Ф.И.О. и паспортные данные физического лица)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«Заявитель», в лице ____________________________________________________________________________________,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>(Ф.И.О., должность)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</w:tabs>
        <w:spacing w:lineRule="exact" w:line="274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действующий на основании ___________________________________________________________________________________,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3130" w:leader="none"/>
        </w:tabs>
        <w:spacing w:lineRule="exact" w:line="274"/>
        <w:ind w:firstLine="710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</w:t>
      </w:r>
      <w:r>
        <w:rPr>
          <w:spacing w:val="2"/>
          <w:sz w:val="22"/>
          <w:szCs w:val="22"/>
        </w:rPr>
        <w:t>(доверенность или иной документ, удостоверяющий полномочия)</w:t>
      </w:r>
    </w:p>
    <w:p>
      <w:pPr>
        <w:pStyle w:val="Normal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принимая решение об участии в </w:t>
      </w:r>
      <w:r>
        <w:rPr>
          <w:bCs/>
          <w:sz w:val="22"/>
          <w:szCs w:val="22"/>
        </w:rPr>
        <w:t xml:space="preserve">открытом </w:t>
      </w:r>
      <w:r>
        <w:rPr>
          <w:sz w:val="22"/>
          <w:szCs w:val="22"/>
        </w:rPr>
        <w:t>аукционе (лот № ____) на право заключения договора аренды земельного участка, находящегося в государственной неразграниченной собственности,с кадастровым номером 18:20:_________________</w:t>
      </w:r>
      <w:r>
        <w:rPr>
          <w:color w:val="000000"/>
          <w:sz w:val="22"/>
          <w:szCs w:val="22"/>
        </w:rPr>
        <w:t xml:space="preserve">, расположенного по адресу: Удмуртская Республика, Сюмсинский район, _________________________________________________, </w:t>
      </w:r>
      <w:r>
        <w:rPr>
          <w:sz w:val="22"/>
          <w:szCs w:val="22"/>
        </w:rPr>
        <w:t>обязуюсь: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1) соблюдать условия и порядок проведения аукциона, установленный Земельным кодексом Российской Федерации. Соблюдать условия аукциона, содержащиеся в извещении,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муниципального образования «Муниципальный округ Сюмсинский район Удмуртской Республики»;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заключить с Администрацией муниципального образования «Муниципальный округ Сюмсинский район Удмуртской Республики» договор аренды земельного участка в срок, не ранее 10 дней со дня подписания протокола о признании аукциона несостоявшимся в соответствии с пунктами 13, 14 статьи 39.12 Земельного кодекса РФ, либо в соответствии с пунктом 20 статьи 39.12 Земельного кодекса РФ не ранее 10 дней со дня со дня размещения информации о результатах аукциона на официальном сайте, и не позднее 30 дней со дня направления проекта договора заявителю.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 состоянием земельного участка, с условиями аукциона, с проектом договора аренды земельного участка ознакомлен (а), претензий не имею.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заявке прилагаются следующие документы:</w:t>
      </w:r>
    </w:p>
    <w:tbl>
      <w:tblPr>
        <w:tblW w:w="94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63"/>
        <w:gridCol w:w="7284"/>
        <w:gridCol w:w="1395"/>
      </w:tblGrid>
      <w:tr>
        <w:trPr>
          <w:trHeight w:val="516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</w:t>
            </w:r>
          </w:p>
        </w:tc>
      </w:tr>
      <w:tr>
        <w:trPr>
          <w:trHeight w:val="251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 и представителей юридических лиц - Заявитель (Заявитель и представитель Заявителя) в соответствии с Федеральным законом от 27 июля 2006 года № 152-ФЗ «О персональных данных» согласен (ны) на обработку своих персональных данных, указанных в заявке, Организатором аукциона в целях, определенных Земельным кодексом Российской Федерации. С персональными данными Организатором аукциона могут быть совершены следующие действия: сбор, систематизация, накопление, хранение, уточнение 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документову Организатора аукциона, установленного номенклатурой дел Организатора аукциона. Заявителю (Заявителю и представителю Заявителя) известно, о возможности отозвать свое согласие на обработку персональных данных путем подачи письменного заявления Организатору аукциона.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  <w:t>Адрес Заявителя (почтовый адрес для высылки уведомлений о результатах рассмотрения представленной заявки и документов):_____________________________________________________________________________________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Банковские реквизиты для возврата задатка</w:t>
      </w:r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Подпись Заявителя (его уполномоченного представителя):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заявителя - юридического лица, ФИО заявителя – физического лица)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(должность и ФИО представителя юридического лица)</w:t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>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МП                           (подпись)                                                   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ind w:left="708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регистрации «_____»_____________201_ г. </w:t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Время регистрации _____час. ______ мин.</w:t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ФИО и подпись лица, принявшего заявку: 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left="7200" w:hanging="0"/>
        <w:outlineLvl w:val="8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 2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 о проведении аукциона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left="7200" w:hanging="0"/>
        <w:outlineLvl w:val="8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Договор аренды </w:t>
      </w:r>
      <w:r>
        <w:rPr>
          <w:bCs/>
          <w:sz w:val="22"/>
          <w:szCs w:val="22"/>
        </w:rPr>
        <w:t xml:space="preserve">земельного участка 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с. Сюмси Сюмсинского района Удмуртской Республики                                                </w:t>
      </w:r>
      <w:r>
        <w:rPr>
          <w:sz w:val="22"/>
          <w:szCs w:val="22"/>
        </w:rPr>
        <w:t>«_____»______________202_ г.</w:t>
      </w:r>
    </w:p>
    <w:p>
      <w:pPr>
        <w:pStyle w:val="Normal"/>
        <w:tabs>
          <w:tab w:val="clear" w:pos="708"/>
          <w:tab w:val="left" w:pos="700" w:leader="none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основании протокола ____________________________________________________от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(рассмотрения заявок на участие в аукционе, о результатах аукциона)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«____»_____________202_ года № ______________  Администрация муниципального образования «Муниципальный округ Сюмсинский район Удмуртской Республики», представляемая _______________________, действующим на основании ___________, именуемая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>, с одной стороны, и 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  <w:t>в лице  ________________________________________________________________, действующего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(Ф.И.О., должность)  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основании___________________________________________________, именуемый  в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(Устава, положения, доверенности)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,с другой стороны, именуемые совместно</w:t>
      </w:r>
      <w:r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>, заключили настоящий договор (далее – Договор) о нижеследующем.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1. Предмет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0" w:leader="none"/>
          <w:tab w:val="left" w:pos="700" w:leader="none"/>
          <w:tab w:val="left" w:pos="5918" w:leader="none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 xml:space="preserve">1.1. Арендодатель предоставляет, а Арендатор принимает в аренду земельный участок из категории земель -  ___________________ с кадастровым номером ________________, площадью __________ кв.м., расположенный по адресу:  ______________________, с разрешенным использованием:  __________________________, </w:t>
      </w:r>
      <w:r>
        <w:rPr>
          <w:sz w:val="22"/>
          <w:szCs w:val="22"/>
          <w:lang w:eastAsia="en-US"/>
        </w:rPr>
        <w:t>в границах, указанных в выписке из Единого государственного реестра недвижимости, прилагаемой к настоящему</w:t>
      </w:r>
      <w:r>
        <w:rPr>
          <w:rFonts w:eastAsia="Arial Unicode MS"/>
          <w:sz w:val="22"/>
          <w:szCs w:val="22"/>
        </w:rPr>
        <w:t xml:space="preserve"> Договору</w:t>
      </w:r>
      <w:r>
        <w:rPr>
          <w:color w:val="000000"/>
          <w:sz w:val="22"/>
          <w:szCs w:val="22"/>
        </w:rPr>
        <w:t xml:space="preserve">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Участок </w:t>
      </w:r>
      <w:r>
        <w:rPr>
          <w:color w:val="000000"/>
          <w:sz w:val="22"/>
          <w:szCs w:val="22"/>
        </w:rPr>
        <w:t>находится в ____________________________________________________________________________.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На Участке объектов недвижимости нет.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Участка осуществляется по Акту приема-передачи, прилагаемому к Договору и являющемуся его неотъемлемой частью.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1.4. Ограничения (обременения) права не установлены.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2. Срок действия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2.1. Срок аренды Участка устанавливается ___________, с «___» ___________ 20___ года по «____» ________________20__ года.</w:t>
      </w:r>
    </w:p>
    <w:p>
      <w:pPr>
        <w:pStyle w:val="Normal"/>
        <w:shd w:val="clear" w:color="auto" w:fill="FFFFFF"/>
        <w:tabs>
          <w:tab w:val="clear" w:pos="708"/>
          <w:tab w:val="left" w:pos="960" w:leader="none"/>
          <w:tab w:val="left" w:pos="2122" w:leader="underscore"/>
          <w:tab w:val="left" w:pos="4080" w:leader="underscore"/>
        </w:tabs>
        <w:ind w:left="14" w:hanging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  </w:t>
      </w:r>
      <w:r>
        <w:rPr>
          <w:rFonts w:eastAsia="Arial Unicode MS"/>
          <w:color w:val="000000"/>
          <w:sz w:val="22"/>
          <w:szCs w:val="22"/>
        </w:rPr>
        <w:t xml:space="preserve">2.2.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2.3. Арендатор не имеет преимущественного права на заключение на новый срок Договора без проведения торгов.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Размер и условия внесения арендной платы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72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3.1. Размер годовой арендной платы за Участок составляет ________руб. _____коп. (_________________________________ руб. ____коп.), определен ___________________________________________ 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(в размере, равном начальной цене предмета аукциона, по результатам аукциона)</w:t>
      </w:r>
    </w:p>
    <w:p>
      <w:pPr>
        <w:pStyle w:val="Normal"/>
        <w:numPr>
          <w:ilvl w:val="1"/>
          <w:numId w:val="1"/>
        </w:numPr>
        <w:ind w:left="0"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Арендная плата вносится Арендатором единовременно не позднее 15 сентября календарного года запериод аренды в календарном году путем перечисления: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получатель: УФК по Удмуртской Республике (Администрация муниципального образования «Муниципальный округ Сюмсинский район Удмуртской Республики»); ИНН 1821016732, КПП 182101001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 получателя: Отделение–НБ Удмуртская Республика Банка России//УФК по Удмуртской Республике г. Ижевск, БИК банка 019401100, кор. счет 40102810545370000081;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счет получателя: 03100643000000011300;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КБК 67411105012140000120;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ОКТМО 94541000.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0" w:leader="none"/>
          <w:tab w:val="left" w:pos="700" w:leader="none"/>
          <w:tab w:val="left" w:pos="5918" w:leader="none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оформлении платежных и расчетных документов в поле «Назначение платежа» указываются номер и дата Договора и период, за который вносится арендная плата.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3.3.</w:t>
        <w:tab/>
        <w:t> Арендная плата начисляется Арендатору с даты, указанной в пункте 2.1 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  В случае,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Арендодателю заявление с мотивированной просьбой, соответственно, о возврате излишне уплаченной суммы или об уточнении реквизитов платежного документа, с обязательным приложением копий платежных документов.</w:t>
      </w:r>
    </w:p>
    <w:p>
      <w:pPr>
        <w:pStyle w:val="Normal"/>
        <w:widowControl w:val="false"/>
        <w:tabs>
          <w:tab w:val="clear" w:pos="708"/>
          <w:tab w:val="left" w:pos="700" w:leader="none"/>
        </w:tabs>
        <w:ind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3.5.</w:t>
      </w:r>
      <w:r>
        <w:rPr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>Погашение просроченных платежей производится по размеру арендной платы, действующей в периоде, в котором должны были быть произведены арендные платежи по существующим условиям 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3.6. </w:t>
      </w:r>
      <w:r>
        <w:rPr>
          <w:sz w:val="22"/>
          <w:szCs w:val="22"/>
        </w:rPr>
        <w:t>Задаток, внесенный Арендатором для участия в аукционе, засчитывается в счет арендной платы за использование земельного участка.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3.7.</w:t>
      </w:r>
      <w:r>
        <w:rPr>
          <w:rFonts w:eastAsia="Arial Unicode MS"/>
          <w:color w:val="000000"/>
          <w:sz w:val="22"/>
          <w:szCs w:val="22"/>
        </w:rPr>
        <w:t xml:space="preserve"> 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 принятия нормативных правовых актов Удмуртской Республики по утверждению результатов государственной кадастровой стоимости.</w:t>
      </w:r>
    </w:p>
    <w:p>
      <w:pPr>
        <w:pStyle w:val="Normal"/>
        <w:ind w:firstLine="69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>Уведомление о перерасчете арендной платы вместе с расчетом годовой арендной платы направляется Арендодателем Арендатору, является обязательным для Арендатора и составляет неотъемлемую часть 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4. Права и обязанности Сторон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bookmarkStart w:id="1" w:name="конец"/>
      <w:bookmarkEnd w:id="1"/>
      <w:r>
        <w:rPr>
          <w:sz w:val="22"/>
          <w:szCs w:val="22"/>
        </w:rPr>
        <w:t>4.1. Арендодатель имеет право: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4.1.1. На беспрепятственный доступ на территорию Участка с целью его осмотра на предмет соблюдения условий Договора Арендатором.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>
      <w:pPr>
        <w:pStyle w:val="Normal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</w:t>
      </w:r>
      <w:r>
        <w:rPr>
          <w:rFonts w:eastAsia="Arial Unicode MS"/>
          <w:sz w:val="22"/>
          <w:szCs w:val="22"/>
        </w:rPr>
        <w:t xml:space="preserve">4.1.3. </w:t>
      </w:r>
      <w:r>
        <w:rPr>
          <w:rFonts w:eastAsia="Arial Unicode MS"/>
          <w:color w:val="000000"/>
          <w:sz w:val="22"/>
          <w:szCs w:val="22"/>
        </w:rPr>
        <w:t>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>
      <w:pPr>
        <w:pStyle w:val="Normal"/>
        <w:jc w:val="both"/>
        <w:rPr>
          <w:rFonts w:ascii="Arial Narrow" w:hAnsi="Arial Narrow"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              </w:t>
      </w:r>
      <w:r>
        <w:rPr>
          <w:rFonts w:eastAsia="Arial Unicode MS"/>
          <w:color w:val="000000"/>
          <w:sz w:val="22"/>
          <w:szCs w:val="22"/>
        </w:rPr>
        <w:t>4.1.4. Требовать от Арендатора соблюдения принципа единства судьбы земельного участка и прочно связанных с ним объектов</w:t>
      </w:r>
      <w:r>
        <w:rPr>
          <w:rFonts w:eastAsia="Arial Unicode MS" w:ascii="Arial Narrow" w:hAnsi="Arial Narrow"/>
          <w:color w:val="000000"/>
          <w:sz w:val="22"/>
          <w:szCs w:val="22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4.1.5. Требовать от Арендатора устранения выявленных Арендодателем нарушений условий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4.2. Арендодатель обязан: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4.2.1. Выполнять в полном объеме все условия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 В пятидневный срок с даты подписания Договора передать Арендатору Участок по Акту приема-передачи, а после расторжения Договора принять Участок по Акту приема-передачи.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 платежей, указанных в пункте 3.2 Договора, уведомить Арендатора об указанных изменениях.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4.3.</w:t>
        <w:tab/>
        <w:t> Арендатор имеет право: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4.3.1. Использовать Участок на условиях, установленных Договором и законодательством Российской Федерации.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4.3.2. Производить улучшения Участка в порядке, установленном законодательством.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</w:t>
        <w:tab/>
        <w:t> Арендатор обязан: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4.4.1. Выполнять в полном объеме все условия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4.4.2. Использовать Участок в соответствии с его целевым назначением и разрешенным использованием.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4.4.3. Уплачивать арендную плату в размере и на условиях, установленных Договором.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4.4.4. Обеспечить Арендодателю (его законным представителям), представителям органов, осуществляющих государственный и муниципальный земельный контроль, доступ на Участок по их требованию.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4.4.5. Не нарушать права собственников, землевладельцев, землепользователей и арендаторов смежных земельных участков.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4.4.6.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мероприятия по охране земель, соблюдать иные требования, предусмотренные законодательством.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  <w:r>
        <w:rPr>
          <w:rFonts w:eastAsia="Arial Unicode MS"/>
          <w:spacing w:val="-1"/>
          <w:sz w:val="22"/>
          <w:szCs w:val="22"/>
        </w:rPr>
        <w:t xml:space="preserve"> Обеспечить допуск </w:t>
      </w:r>
      <w:r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4.4.8. Письменно в десятидневный срок после изменения своих реквизитов уведомить об этом Арендодателя.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4.4.9. Письменно сообщить Арендодателю не позднее, чем за 2 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>
      <w:pPr>
        <w:pStyle w:val="Normal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</w:t>
      </w:r>
      <w:r>
        <w:rPr>
          <w:rFonts w:eastAsia="Arial Unicode MS"/>
          <w:sz w:val="22"/>
          <w:szCs w:val="22"/>
        </w:rPr>
        <w:t xml:space="preserve">4.4.10. </w:t>
      </w:r>
      <w:r>
        <w:rPr>
          <w:rFonts w:eastAsia="Arial Unicode MS"/>
          <w:color w:val="000000"/>
          <w:sz w:val="22"/>
          <w:szCs w:val="22"/>
        </w:rPr>
        <w:t>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  <w:r>
        <w:rPr>
          <w:rFonts w:eastAsia="Arial Unicode MS"/>
          <w:sz w:val="22"/>
          <w:szCs w:val="22"/>
        </w:rPr>
        <w:t xml:space="preserve">Обеспечить допуск </w:t>
      </w:r>
      <w:r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4.4.11. 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 и не отчуждать права аренды (переуступка прав)</w:t>
      </w:r>
      <w:r>
        <w:rPr>
          <w:color w:val="000000"/>
          <w:sz w:val="22"/>
          <w:szCs w:val="22"/>
        </w:rPr>
        <w:t>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4.4.12.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sz w:val="22"/>
          <w:szCs w:val="22"/>
        </w:rPr>
        <w:t>4.4.13. В пятидневный срок с даты прекращения Договора возвратить Участок Арендодателю по Акту приема-передачи, в состоянии и качестве не хуже первоначального.</w:t>
      </w:r>
    </w:p>
    <w:p>
      <w:pPr>
        <w:pStyle w:val="Normal"/>
        <w:tabs>
          <w:tab w:val="clear" w:pos="708"/>
          <w:tab w:val="left" w:pos="70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4.5. Арендодатель и Арендатор имеют иные права и несут иные обязанности, установленные законодательством.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36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36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5. Ответственность Сторон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36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5.1.</w:t>
        <w:tab/>
        <w:t> 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5.2.</w:t>
        <w:tab/>
        <w:t> При неисполнении обязанностей, предусмотренных пунктом 4.4 Договора, за исключением пунктов 4.4.3, 4.4.11 Договора, и неустранении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– Арендатор уплачивает Арендодателю неустойку в размере 5% годовой арендной платы.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5.3.</w:t>
        <w:tab/>
        <w:t xml:space="preserve"> 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 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5.4.</w:t>
        <w:tab/>
        <w:t> Пени, неустойка и штраф, установленные в настоящем разделе перечисляются в соответствии с реквизитами, указанными в пункте 3.2 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5.5.</w:t>
        <w:tab/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Во всех остальных случаях Стороны несут ответственность, предусмотренную законодательством.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5.6.</w:t>
        <w:tab/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918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6. Изменение и расторжение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720"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ConsPlusNormal"/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6.1. Внесение изменений в Договор в части изменения видов разрешенного использования такого земельного участка не допускается.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6.2.</w:t>
        <w:tab/>
        <w:t> Все изменения к Договору, за исключением случая, предусмотренного в пункте 3.4  Договора,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6.3.</w:t>
        <w:tab/>
        <w:t> Договор может быть досрочно расторгнут в судебном порядке, а также по иным основаниям, предусмотренным гражданским и земельным законодательством Российской Федерации.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6.4.</w:t>
      </w:r>
      <w:r>
        <w:rPr>
          <w:sz w:val="22"/>
          <w:szCs w:val="22"/>
          <w:vertAlign w:val="superscript"/>
        </w:rPr>
        <w:t> </w:t>
      </w:r>
      <w:r>
        <w:rPr>
          <w:sz w:val="22"/>
          <w:szCs w:val="22"/>
        </w:rPr>
        <w:t>Договор может быть досрочно расторгнут по соглашению Сторон. Договор считается расторгнутым с момента государственной регистрации соглашения о расторжении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7. Прочие положения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7.1. Все споры между Сторонами, возникающие по Договору, разрешаются в соответствии с действующим законодательством.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7.2. Арендатор в соответствии с Федеральным законом от 27 июля 2006 года № 152-ФЗ «О персональных данных» даёт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7.3.Договор </w:t>
      </w:r>
      <w:r>
        <w:rPr>
          <w:bCs/>
          <w:sz w:val="22"/>
          <w:szCs w:val="22"/>
        </w:rPr>
        <w:t xml:space="preserve">заключается в форме </w:t>
      </w:r>
      <w:hyperlink r:id="rId15">
        <w:r>
          <w:rPr>
            <w:bCs/>
            <w:sz w:val="22"/>
            <w:szCs w:val="22"/>
            <w:u w:val="single"/>
          </w:rPr>
          <w:t>электронного документа</w:t>
        </w:r>
      </w:hyperlink>
      <w:r>
        <w:rPr>
          <w:bCs/>
          <w:sz w:val="22"/>
          <w:szCs w:val="22"/>
          <w:u w:val="single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7.4. Договор считается заключенным с момента его подписания Сторонами, вступает в силу с момента государственной регистрации в Управления Федеральной службы государственной регистрации, кадастра и картографии по Удмуртской Республике.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8. Реквизиты Сторон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Арендодатель: Администрация муниципального образования «Муниципальный округ Сюмсинский район Удмуртской Республики»</w:t>
      </w:r>
    </w:p>
    <w:p>
      <w:pPr>
        <w:pStyle w:val="Normal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Адрес: 427370 УР, Сюмсинский район, село Сюмси, улица Советская,45, ИНН 1821016732, КПП 182101001, тел. 8(34152)21563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Арендатор:  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договору прилагается акт приема – передачи Участка на ___ л.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Подписи сторон: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100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7"/>
        <w:gridCol w:w="5304"/>
      </w:tblGrid>
      <w:tr>
        <w:trPr/>
        <w:tc>
          <w:tcPr>
            <w:tcW w:w="4787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Арендодателя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_______________________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530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Арендатора: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М.П.________________________________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  <w:t>Приложение  к Договору аренды земельного участка</w:t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  <w:t xml:space="preserve">от « ___» ________ 20__ года № _____ </w:t>
      </w:r>
    </w:p>
    <w:p>
      <w:pPr>
        <w:pStyle w:val="Normal"/>
        <w:tabs>
          <w:tab w:val="clear" w:pos="708"/>
          <w:tab w:val="left" w:pos="7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АКТ ПРИЁМА-ПЕРЕДАЧИ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ЗЕМЕЛЬНОГО УЧАСТКА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Село Сюмси Сюмсинского района Удмуртской Республики                       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Администрация муниципального образования «Муниципальный округ Сюмсинский район Удмуртской Республики», представляемая </w:t>
      </w:r>
      <w:r>
        <w:rPr>
          <w:bCs/>
          <w:sz w:val="22"/>
          <w:szCs w:val="22"/>
        </w:rPr>
        <w:t xml:space="preserve">____________________________________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_____________________________________, действующим на основании  ________________,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</w:t>
      </w:r>
      <w:r>
        <w:rPr>
          <w:bCs/>
          <w:sz w:val="22"/>
          <w:szCs w:val="22"/>
        </w:rPr>
        <w:t>(должность, Ф.И.О.)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именуемая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>, с одной стороны, и 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лице  ________________________________________________________________, действующего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(Ф.И.О., должность)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основании___________________________________________________, именуемый  в                                                         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(Устава, положения, доверенности)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дальнейшем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 xml:space="preserve">, с другой стороны, именуемые совместно </w:t>
      </w:r>
      <w:r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>, составили настоящий  акт о нижеследующем: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1.  Арендодатель на основании и в соответствии с договором аренды земельного участка от____________________ №__________ передает, а Арендатор принимает в аренду земельный участок из земель категории -  ____________________с кадастровым номером _______________________, площадью ____________кв.м, расположенный по адресу:  __________________, с разрешенным использованием: ____________________________.     </w:t>
      </w:r>
    </w:p>
    <w:p>
      <w:pPr>
        <w:pStyle w:val="Normal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2. Претензий у Арендатора по передаваемому земельному участку не имеется.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РЕКВИЗИТЫ СТОРОН: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Арендодатель: Администрация муниципального образования «Муниципальный округ Сюмсинский район Удмуртской Республики» </w:t>
      </w:r>
    </w:p>
    <w:p>
      <w:pPr>
        <w:pStyle w:val="Normal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Адрес: 427370 УР, Сюмсинский район, село Сюмси, улица Советская,45, ИНН 1821016732, КПП 182101001, тел. 8(34152)21563 </w:t>
      </w:r>
    </w:p>
    <w:p>
      <w:pPr>
        <w:pStyle w:val="Normal"/>
        <w:rPr>
          <w:rFonts w:cs="Courier New"/>
          <w:color w:val="FF0000"/>
          <w:sz w:val="22"/>
          <w:szCs w:val="22"/>
        </w:rPr>
      </w:pPr>
      <w:r>
        <w:rPr>
          <w:rFonts w:cs="Courier New"/>
          <w:color w:val="FF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Арендатор:  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eastAsia="Arial Unicode MS" w:cs="Courier New"/>
          <w:sz w:val="22"/>
          <w:szCs w:val="22"/>
        </w:rPr>
      </w:pPr>
      <w:r>
        <w:rPr>
          <w:sz w:val="22"/>
          <w:szCs w:val="22"/>
        </w:rPr>
        <w:t>Подписи сторон</w:t>
      </w:r>
    </w:p>
    <w:tbl>
      <w:tblPr>
        <w:tblW w:w="100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7"/>
        <w:gridCol w:w="5304"/>
      </w:tblGrid>
      <w:tr>
        <w:trPr/>
        <w:tc>
          <w:tcPr>
            <w:tcW w:w="4787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Арендодателя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_______________________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530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Арендатора: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М.П.________________________________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</w:t>
            </w:r>
            <w:r>
              <w:rPr>
                <w:bCs/>
                <w:sz w:val="20"/>
                <w:szCs w:val="20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ind w:left="5103" w:hanging="0"/>
        <w:jc w:val="right"/>
        <w:rPr>
          <w:sz w:val="20"/>
          <w:szCs w:val="20"/>
        </w:rPr>
      </w:pPr>
      <w:r>
        <w:rPr/>
      </w:r>
    </w:p>
    <w:sectPr>
      <w:headerReference w:type="default" r:id="rId16"/>
      <w:headerReference w:type="first" r:id="rId17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Udmurt Academy">
    <w:charset w:val="cc"/>
    <w:family w:val="roman"/>
    <w:pitch w:val="variable"/>
  </w:font>
  <w:font w:name="TimesNewRomanPSMT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Arial Narro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42783007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7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81918013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  <w:p>
        <w:pPr>
          <w:pStyle w:val="Style27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435"/>
      </w:pPr>
      <w:rPr/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435"/>
      </w:pPr>
      <w:rPr/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720"/>
      </w:pPr>
      <w:rPr/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08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0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375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243755"/>
    <w:pPr>
      <w:keepNext w:val="true"/>
      <w:jc w:val="center"/>
      <w:outlineLvl w:val="0"/>
    </w:pPr>
    <w:rPr>
      <w:sz w:val="36"/>
    </w:rPr>
  </w:style>
  <w:style w:type="paragraph" w:styleId="2">
    <w:name w:val="Heading 2"/>
    <w:basedOn w:val="Normal"/>
    <w:next w:val="Normal"/>
    <w:link w:val="21"/>
    <w:qFormat/>
    <w:rsid w:val="00fa01d2"/>
    <w:pPr>
      <w:keepNext w:val="true"/>
      <w:suppressAutoHyphens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Normal"/>
    <w:next w:val="Normal"/>
    <w:link w:val="31"/>
    <w:qFormat/>
    <w:rsid w:val="00fa01d2"/>
    <w:pPr>
      <w:keepNext w:val="true"/>
      <w:suppressAutoHyphens w:val="true"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9">
    <w:name w:val="Heading 9"/>
    <w:basedOn w:val="Normal"/>
    <w:next w:val="Normal"/>
    <w:link w:val="91"/>
    <w:qFormat/>
    <w:rsid w:val="00fa01d2"/>
    <w:pPr>
      <w:suppressAutoHyphens w:val="true"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14b7e"/>
    <w:rPr/>
  </w:style>
  <w:style w:type="character" w:styleId="Style10" w:customStyle="1">
    <w:name w:val="Основной текст Знак"/>
    <w:basedOn w:val="DefaultParagraphFont"/>
    <w:qFormat/>
    <w:rsid w:val="002b4144"/>
    <w:rPr>
      <w:rFonts w:ascii="Udmurt Academy" w:hAnsi="Udmurt Academy"/>
      <w:spacing w:val="50"/>
      <w:sz w:val="24"/>
    </w:rPr>
  </w:style>
  <w:style w:type="character" w:styleId="Style11" w:customStyle="1">
    <w:name w:val="Нижний колонтитул Знак"/>
    <w:basedOn w:val="DefaultParagraphFont"/>
    <w:qFormat/>
    <w:rsid w:val="00c3224b"/>
    <w:rPr>
      <w:sz w:val="24"/>
      <w:szCs w:val="24"/>
    </w:rPr>
  </w:style>
  <w:style w:type="character" w:styleId="Fontstyle01" w:customStyle="1">
    <w:name w:val="fontstyle01"/>
    <w:basedOn w:val="DefaultParagraphFont"/>
    <w:qFormat/>
    <w:rsid w:val="00b2368b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6619e1"/>
    <w:rPr>
      <w:sz w:val="24"/>
      <w:szCs w:val="24"/>
    </w:rPr>
  </w:style>
  <w:style w:type="character" w:styleId="21" w:customStyle="1">
    <w:name w:val="Заголовок 2 Знак"/>
    <w:basedOn w:val="DefaultParagraphFont"/>
    <w:qFormat/>
    <w:rsid w:val="00fa01d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31" w:customStyle="1">
    <w:name w:val="Заголовок 3 Знак"/>
    <w:basedOn w:val="DefaultParagraphFont"/>
    <w:qFormat/>
    <w:rsid w:val="00fa01d2"/>
    <w:rPr>
      <w:rFonts w:ascii="Arial" w:hAnsi="Arial" w:cs="Arial"/>
      <w:b/>
      <w:bCs/>
      <w:sz w:val="26"/>
      <w:szCs w:val="26"/>
      <w:lang w:eastAsia="ar-SA"/>
    </w:rPr>
  </w:style>
  <w:style w:type="character" w:styleId="91" w:customStyle="1">
    <w:name w:val="Заголовок 9 Знак"/>
    <w:basedOn w:val="DefaultParagraphFont"/>
    <w:qFormat/>
    <w:rsid w:val="00fa01d2"/>
    <w:rPr>
      <w:rFonts w:ascii="Cambria" w:hAnsi="Cambria"/>
      <w:sz w:val="22"/>
      <w:szCs w:val="22"/>
      <w:lang w:eastAsia="ar-SA"/>
    </w:rPr>
  </w:style>
  <w:style w:type="character" w:styleId="Style13" w:customStyle="1">
    <w:name w:val="Название Знак"/>
    <w:basedOn w:val="DefaultParagraphFont"/>
    <w:qFormat/>
    <w:rsid w:val="00fa01d2"/>
    <w:rPr>
      <w:sz w:val="28"/>
      <w:lang w:eastAsia="ar-SA"/>
    </w:rPr>
  </w:style>
  <w:style w:type="character" w:styleId="Style14" w:customStyle="1">
    <w:name w:val="Подзаголовок Знак"/>
    <w:basedOn w:val="DefaultParagraphFont"/>
    <w:qFormat/>
    <w:rsid w:val="00fa01d2"/>
    <w:rPr>
      <w:rFonts w:ascii="Arial" w:hAnsi="Arial" w:cs="Arial"/>
      <w:sz w:val="24"/>
      <w:szCs w:val="24"/>
      <w:lang w:eastAsia="ar-SA"/>
    </w:rPr>
  </w:style>
  <w:style w:type="character" w:styleId="-">
    <w:name w:val="Hyperlink"/>
    <w:rsid w:val="00fa01d2"/>
    <w:rPr>
      <w:color w:val="0000FF"/>
      <w:u w:val="single"/>
    </w:rPr>
  </w:style>
  <w:style w:type="character" w:styleId="Style15" w:customStyle="1">
    <w:name w:val="Схема документа Знак"/>
    <w:basedOn w:val="DefaultParagraphFont"/>
    <w:link w:val="DocumentMap"/>
    <w:qFormat/>
    <w:rsid w:val="00fa01d2"/>
    <w:rPr>
      <w:rFonts w:ascii="Tahoma" w:hAnsi="Tahoma" w:cs="Tahoma"/>
      <w:shd w:fill="000080" w:val="clear"/>
      <w:lang w:eastAsia="ar-SA"/>
    </w:rPr>
  </w:style>
  <w:style w:type="character" w:styleId="Style16" w:customStyle="1">
    <w:name w:val="Основной текст с отступом Знак"/>
    <w:qFormat/>
    <w:rsid w:val="00fa01d2"/>
    <w:rPr>
      <w:sz w:val="24"/>
      <w:szCs w:val="24"/>
    </w:rPr>
  </w:style>
  <w:style w:type="character" w:styleId="Blk" w:customStyle="1">
    <w:name w:val="blk"/>
    <w:basedOn w:val="DefaultParagraphFont"/>
    <w:qFormat/>
    <w:rsid w:val="00fa01d2"/>
    <w:rPr/>
  </w:style>
  <w:style w:type="character" w:styleId="U" w:customStyle="1">
    <w:name w:val="u"/>
    <w:basedOn w:val="DefaultParagraphFont"/>
    <w:qFormat/>
    <w:rsid w:val="00fa01d2"/>
    <w:rPr/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fa01d2"/>
    <w:rPr>
      <w:lang w:eastAsia="ar-SA"/>
    </w:rPr>
  </w:style>
  <w:style w:type="character" w:styleId="Style17" w:customStyle="1">
    <w:name w:val="Шрифт Жир"/>
    <w:qFormat/>
    <w:rsid w:val="00fa01d2"/>
    <w:rPr>
      <w:b/>
      <w:bCs w:val="false"/>
    </w:rPr>
  </w:style>
  <w:style w:type="character" w:styleId="32" w:customStyle="1">
    <w:name w:val="Основной текст 3 Знак"/>
    <w:basedOn w:val="DefaultParagraphFont"/>
    <w:link w:val="BodyText3"/>
    <w:qFormat/>
    <w:rsid w:val="00fa01d2"/>
    <w:rPr>
      <w:sz w:val="16"/>
      <w:szCs w:val="16"/>
    </w:rPr>
  </w:style>
  <w:style w:type="character" w:styleId="23" w:customStyle="1">
    <w:name w:val="Основной текст 2 Знак"/>
    <w:basedOn w:val="DefaultParagraphFont"/>
    <w:link w:val="BodyText2"/>
    <w:qFormat/>
    <w:rsid w:val="00fa01d2"/>
    <w:rPr>
      <w:sz w:val="24"/>
      <w:szCs w:val="24"/>
    </w:rPr>
  </w:style>
  <w:style w:type="character" w:styleId="FontStyle11" w:customStyle="1">
    <w:name w:val="Font Style11"/>
    <w:qFormat/>
    <w:rsid w:val="00fa01d2"/>
    <w:rPr>
      <w:rFonts w:ascii="Times New Roman" w:hAnsi="Times New Roman" w:cs="Times New Roman"/>
      <w:b/>
      <w:bCs/>
      <w:sz w:val="26"/>
      <w:szCs w:val="26"/>
    </w:rPr>
  </w:style>
  <w:style w:type="character" w:styleId="FontStyle12" w:customStyle="1">
    <w:name w:val="Font Style12"/>
    <w:qFormat/>
    <w:rsid w:val="00fa01d2"/>
    <w:rPr>
      <w:rFonts w:ascii="Times New Roman" w:hAnsi="Times New Roman" w:cs="Times New Roman"/>
      <w:sz w:val="26"/>
      <w:szCs w:val="26"/>
    </w:rPr>
  </w:style>
  <w:style w:type="character" w:styleId="11" w:customStyle="1">
    <w:name w:val="Заголовок 1 Знак"/>
    <w:qFormat/>
    <w:rsid w:val="00fa01d2"/>
    <w:rPr>
      <w:sz w:val="36"/>
      <w:szCs w:val="24"/>
    </w:rPr>
  </w:style>
  <w:style w:type="character" w:styleId="Style18" w:customStyle="1">
    <w:name w:val="Текст сноски Знак"/>
    <w:basedOn w:val="DefaultParagraphFont"/>
    <w:qFormat/>
    <w:rsid w:val="00fa01d2"/>
    <w:rPr/>
  </w:style>
  <w:style w:type="character" w:styleId="Style19" w:customStyle="1">
    <w:name w:val="Текст Знак"/>
    <w:basedOn w:val="DefaultParagraphFont"/>
    <w:link w:val="PlainText"/>
    <w:qFormat/>
    <w:rsid w:val="00824dc3"/>
    <w:rPr>
      <w:rFonts w:ascii="Consolas" w:hAnsi="Consolas" w:cs="Consolas"/>
      <w:sz w:val="21"/>
      <w:szCs w:val="21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link w:val="Style10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Style22">
    <w:name w:val="List"/>
    <w:basedOn w:val="Style21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</w:rPr>
  </w:style>
  <w:style w:type="paragraph" w:styleId="Style25">
    <w:name w:val="Body Text Indent"/>
    <w:basedOn w:val="Normal"/>
    <w:link w:val="Style16"/>
    <w:rsid w:val="00243755"/>
    <w:pPr>
      <w:spacing w:before="0" w:after="120"/>
      <w:ind w:left="283" w:hanging="0"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2"/>
    <w:uiPriority w:val="99"/>
    <w:rsid w:val="00614b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2b0110"/>
    <w:pPr/>
    <w:rPr>
      <w:rFonts w:ascii="Tahoma" w:hAnsi="Tahoma" w:cs="Tahoma"/>
      <w:sz w:val="16"/>
      <w:szCs w:val="16"/>
    </w:rPr>
  </w:style>
  <w:style w:type="paragraph" w:styleId="Style28">
    <w:name w:val="Footer"/>
    <w:basedOn w:val="Normal"/>
    <w:link w:val="Style11"/>
    <w:rsid w:val="00c3224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c202f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9">
    <w:name w:val="Title"/>
    <w:basedOn w:val="Normal"/>
    <w:next w:val="Style31"/>
    <w:link w:val="Style13"/>
    <w:qFormat/>
    <w:rsid w:val="00fa01d2"/>
    <w:pPr>
      <w:suppressAutoHyphens w:val="true"/>
      <w:jc w:val="center"/>
    </w:pPr>
    <w:rPr>
      <w:sz w:val="28"/>
      <w:szCs w:val="20"/>
      <w:lang w:eastAsia="ar-SA"/>
    </w:rPr>
  </w:style>
  <w:style w:type="paragraph" w:styleId="Style30" w:customStyle="1">
    <w:name w:val="Центр"/>
    <w:basedOn w:val="Normal"/>
    <w:qFormat/>
    <w:rsid w:val="00fa01d2"/>
    <w:pPr>
      <w:suppressAutoHyphens w:val="true"/>
      <w:spacing w:lineRule="auto" w:line="360"/>
      <w:jc w:val="center"/>
    </w:pPr>
    <w:rPr>
      <w:szCs w:val="20"/>
      <w:lang w:eastAsia="ar-SA"/>
    </w:rPr>
  </w:style>
  <w:style w:type="paragraph" w:styleId="ConsCell" w:customStyle="1">
    <w:name w:val="ConsCell"/>
    <w:qFormat/>
    <w:rsid w:val="00fa01d2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211" w:customStyle="1">
    <w:name w:val="Основной текст с отступом 21"/>
    <w:basedOn w:val="Normal"/>
    <w:qFormat/>
    <w:rsid w:val="00fa01d2"/>
    <w:pPr>
      <w:suppressAutoHyphens w:val="true"/>
      <w:ind w:left="720" w:hanging="0"/>
      <w:jc w:val="both"/>
    </w:pPr>
    <w:rPr>
      <w:sz w:val="28"/>
      <w:szCs w:val="20"/>
      <w:lang w:eastAsia="ar-SA"/>
    </w:rPr>
  </w:style>
  <w:style w:type="paragraph" w:styleId="311" w:customStyle="1">
    <w:name w:val="Основной текст 31"/>
    <w:basedOn w:val="Normal"/>
    <w:qFormat/>
    <w:rsid w:val="00fa01d2"/>
    <w:pPr>
      <w:suppressAutoHyphens w:val="true"/>
    </w:pPr>
    <w:rPr>
      <w:sz w:val="21"/>
      <w:szCs w:val="20"/>
      <w:lang w:eastAsia="ar-SA"/>
    </w:rPr>
  </w:style>
  <w:style w:type="paragraph" w:styleId="ConsNonformat" w:customStyle="1">
    <w:name w:val="ConsNonformat"/>
    <w:qFormat/>
    <w:rsid w:val="00fa01d2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1">
    <w:name w:val="Subtitle"/>
    <w:basedOn w:val="Normal"/>
    <w:link w:val="Style14"/>
    <w:qFormat/>
    <w:rsid w:val="00fa01d2"/>
    <w:pPr>
      <w:suppressAutoHyphens w:val="true"/>
      <w:spacing w:before="0" w:after="60"/>
      <w:jc w:val="center"/>
      <w:outlineLvl w:val="1"/>
    </w:pPr>
    <w:rPr>
      <w:rFonts w:ascii="Arial" w:hAnsi="Arial" w:cs="Arial"/>
      <w:lang w:eastAsia="ar-SA"/>
    </w:rPr>
  </w:style>
  <w:style w:type="paragraph" w:styleId="Style32" w:customStyle="1">
    <w:name w:val="Неотступник"/>
    <w:basedOn w:val="Normal"/>
    <w:qFormat/>
    <w:rsid w:val="00fa01d2"/>
    <w:pPr>
      <w:tabs>
        <w:tab w:val="clear" w:pos="708"/>
        <w:tab w:val="right" w:pos="9639" w:leader="none"/>
      </w:tabs>
      <w:suppressAutoHyphens w:val="true"/>
      <w:spacing w:lineRule="auto" w:line="360"/>
      <w:jc w:val="both"/>
    </w:pPr>
    <w:rPr>
      <w:szCs w:val="20"/>
      <w:lang w:eastAsia="ar-SA"/>
    </w:rPr>
  </w:style>
  <w:style w:type="paragraph" w:styleId="Style33" w:customStyle="1">
    <w:name w:val="Знак Знак Знак Знак"/>
    <w:basedOn w:val="Normal"/>
    <w:qFormat/>
    <w:rsid w:val="00fa01d2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onsNormal" w:customStyle="1">
    <w:name w:val="ConsNormal"/>
    <w:qFormat/>
    <w:rsid w:val="00fa01d2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Знак2"/>
    <w:basedOn w:val="Normal"/>
    <w:next w:val="2"/>
    <w:autoRedefine/>
    <w:qFormat/>
    <w:rsid w:val="00fa01d2"/>
    <w:pPr>
      <w:spacing w:lineRule="exact" w:line="240" w:before="0" w:after="160"/>
      <w:jc w:val="both"/>
    </w:pPr>
    <w:rPr>
      <w:szCs w:val="20"/>
      <w:lang w:val="en-US" w:eastAsia="en-US"/>
    </w:rPr>
  </w:style>
  <w:style w:type="paragraph" w:styleId="DocumentMap">
    <w:name w:val="Document Map"/>
    <w:basedOn w:val="Normal"/>
    <w:link w:val="Style15"/>
    <w:qFormat/>
    <w:rsid w:val="00fa01d2"/>
    <w:pPr>
      <w:shd w:val="clear" w:color="auto" w:fill="000080"/>
      <w:suppressAutoHyphens w:val="true"/>
    </w:pPr>
    <w:rPr>
      <w:rFonts w:ascii="Tahoma" w:hAnsi="Tahoma" w:cs="Tahoma"/>
      <w:sz w:val="20"/>
      <w:szCs w:val="20"/>
      <w:lang w:eastAsia="ar-SA"/>
    </w:rPr>
  </w:style>
  <w:style w:type="paragraph" w:styleId="12" w:customStyle="1">
    <w:name w:val="Знак1"/>
    <w:basedOn w:val="Normal"/>
    <w:qFormat/>
    <w:rsid w:val="00fa01d2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BodyTextIndent2">
    <w:name w:val="Body Text Indent 2"/>
    <w:basedOn w:val="Normal"/>
    <w:link w:val="22"/>
    <w:qFormat/>
    <w:rsid w:val="00fa01d2"/>
    <w:pPr>
      <w:suppressAutoHyphens w:val="true"/>
      <w:spacing w:lineRule="auto" w:line="480" w:before="0" w:after="120"/>
      <w:ind w:left="283" w:hanging="0"/>
    </w:pPr>
    <w:rPr>
      <w:sz w:val="20"/>
      <w:szCs w:val="20"/>
      <w:lang w:eastAsia="ar-SA"/>
    </w:rPr>
  </w:style>
  <w:style w:type="paragraph" w:styleId="Style34" w:customStyle="1">
    <w:name w:val="Знак Знак"/>
    <w:basedOn w:val="Normal"/>
    <w:qFormat/>
    <w:rsid w:val="00fa01d2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BodyText3">
    <w:name w:val="Body Text 3"/>
    <w:basedOn w:val="Normal"/>
    <w:link w:val="32"/>
    <w:qFormat/>
    <w:rsid w:val="00fa01d2"/>
    <w:pPr>
      <w:spacing w:before="0" w:after="120"/>
    </w:pPr>
    <w:rPr>
      <w:sz w:val="16"/>
      <w:szCs w:val="16"/>
    </w:rPr>
  </w:style>
  <w:style w:type="paragraph" w:styleId="13" w:customStyle="1">
    <w:name w:val="заголовок 1"/>
    <w:basedOn w:val="Normal"/>
    <w:next w:val="Normal"/>
    <w:qFormat/>
    <w:rsid w:val="00fa01d2"/>
    <w:pPr>
      <w:keepNext w:val="true"/>
      <w:spacing w:lineRule="atLeast" w:line="240" w:before="60" w:after="60"/>
      <w:jc w:val="center"/>
    </w:pPr>
    <w:rPr>
      <w:rFonts w:ascii="Arial" w:hAnsi="Arial"/>
      <w:b/>
      <w:sz w:val="22"/>
      <w:szCs w:val="20"/>
    </w:rPr>
  </w:style>
  <w:style w:type="paragraph" w:styleId="212" w:customStyle="1">
    <w:name w:val="Основной текст 21"/>
    <w:basedOn w:val="Normal"/>
    <w:qFormat/>
    <w:rsid w:val="00fa01d2"/>
    <w:pPr>
      <w:suppressAutoHyphens w:val="true"/>
      <w:spacing w:lineRule="atLeast" w:line="240" w:before="60" w:after="60"/>
      <w:jc w:val="both"/>
    </w:pPr>
    <w:rPr>
      <w:szCs w:val="20"/>
      <w:lang w:eastAsia="ar-SA"/>
    </w:rPr>
  </w:style>
  <w:style w:type="paragraph" w:styleId="BodyText2">
    <w:name w:val="Body Text 2"/>
    <w:basedOn w:val="Normal"/>
    <w:link w:val="23"/>
    <w:unhideWhenUsed/>
    <w:qFormat/>
    <w:rsid w:val="00fa01d2"/>
    <w:pPr>
      <w:spacing w:lineRule="auto" w:line="480" w:before="0" w:after="120"/>
    </w:pPr>
    <w:rPr/>
  </w:style>
  <w:style w:type="paragraph" w:styleId="ConsPlusTitle" w:customStyle="1">
    <w:name w:val="ConsPlusTitle"/>
    <w:qFormat/>
    <w:rsid w:val="00fa01d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ar-SA" w:val="ru-RU" w:bidi="ar-SA"/>
    </w:rPr>
  </w:style>
  <w:style w:type="paragraph" w:styleId="NoSpacing">
    <w:name w:val="No Spacing"/>
    <w:uiPriority w:val="1"/>
    <w:qFormat/>
    <w:rsid w:val="00fa01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Style35">
    <w:name w:val="Footnote Text"/>
    <w:basedOn w:val="Normal"/>
    <w:link w:val="Style18"/>
    <w:rsid w:val="00fa01d2"/>
    <w:pPr/>
    <w:rPr>
      <w:sz w:val="20"/>
      <w:szCs w:val="20"/>
    </w:rPr>
  </w:style>
  <w:style w:type="paragraph" w:styleId="PlainText">
    <w:name w:val="Plain Text"/>
    <w:basedOn w:val="Normal"/>
    <w:link w:val="Style19"/>
    <w:qFormat/>
    <w:rsid w:val="00824dc3"/>
    <w:pPr/>
    <w:rPr>
      <w:rFonts w:ascii="Consolas" w:hAnsi="Consolas" w:cs="Consolas"/>
      <w:sz w:val="21"/>
      <w:szCs w:val="21"/>
    </w:rPr>
  </w:style>
  <w:style w:type="paragraph" w:styleId="Otekstj" w:customStyle="1">
    <w:name w:val="otekstj"/>
    <w:basedOn w:val="Normal"/>
    <w:qFormat/>
    <w:rsid w:val="00d34e9c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d34e9c"/>
    <w:pPr>
      <w:spacing w:before="0" w:after="0"/>
      <w:ind w:left="720" w:hanging="0"/>
      <w:contextualSpacing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2437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b08ac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umsi-adm@udm.net" TargetMode="External"/><Relationship Id="rId4" Type="http://schemas.openxmlformats.org/officeDocument/2006/relationships/header" Target="header1.xml"/><Relationship Id="rId5" Type="http://schemas.openxmlformats.org/officeDocument/2006/relationships/hyperlink" Target="http://torgi.gov.ru/" TargetMode="External"/><Relationship Id="rId6" Type="http://schemas.openxmlformats.org/officeDocument/2006/relationships/hyperlink" Target="http://sumsi-adm.ru/" TargetMode="External"/><Relationship Id="rId7" Type="http://schemas.openxmlformats.org/officeDocument/2006/relationships/hyperlink" Target="http://sale.zakazrf.ru/" TargetMode="External"/><Relationship Id="rId8" Type="http://schemas.openxmlformats.org/officeDocument/2006/relationships/hyperlink" Target="http://sale.zakazrf.ru/" TargetMode="External"/><Relationship Id="rId9" Type="http://schemas.openxmlformats.org/officeDocument/2006/relationships/hyperlink" Target="http://sale.zakazrf.ru/" TargetMode="External"/><Relationship Id="rId10" Type="http://schemas.openxmlformats.org/officeDocument/2006/relationships/hyperlink" Target="http://sale.zakazrf.ru/" TargetMode="External"/><Relationship Id="rId11" Type="http://schemas.openxmlformats.org/officeDocument/2006/relationships/hyperlink" Target="consultantplus://offline/ref=376EDC539DE3B1189512228C791A1618FCA23B4E8FFCD1BA0876E4D2840B2F4C3C59553EA7G8n2H" TargetMode="External"/><Relationship Id="rId12" Type="http://schemas.openxmlformats.org/officeDocument/2006/relationships/hyperlink" Target="consultantplus://offline/ref=376EDC539DE3B1189512228C791A1618FCA23B4E8FFCD1BA0876E4D2840B2F4C3C59553EA1G8n4H" TargetMode="External"/><Relationship Id="rId13" Type="http://schemas.openxmlformats.org/officeDocument/2006/relationships/hyperlink" Target="consultantplus://offline/ref=376EDC539DE3B1189512228C791A1618FCA23B4E8FFCD1BA0876E4D2840B2F4C3C59553EA7G8n2H" TargetMode="External"/><Relationship Id="rId14" Type="http://schemas.openxmlformats.org/officeDocument/2006/relationships/hyperlink" Target="consultantplus://offline/ref=376EDC539DE3B1189512228C791A1618FCA23B4E8FFCD1BA0876E4D2840B2F4C3C59553EA1G8n4H" TargetMode="External"/><Relationship Id="rId15" Type="http://schemas.openxmlformats.org/officeDocument/2006/relationships/hyperlink" Target="consultantplus://offline/ref=B3EDA7A244F52DB8AAAE2CD98A1E9CA2BC80DCF124248FD59D4999CD2B40C0E75B9052A9CEA7CB876EFFD72BA4EB4B89B84CC4F5x6t6G" TargetMode="External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3C7A-140E-4377-AB96-E96CBABF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LibreOffice/7.5.1.2$Windows_X86_64 LibreOffice_project/fcbaee479e84c6cd81291587d2ee68cba099e129</Application>
  <AppVersion>15.0000</AppVersion>
  <Pages>14</Pages>
  <Words>3695</Words>
  <Characters>29050</Characters>
  <CharactersWithSpaces>33857</CharactersWithSpaces>
  <Paragraphs>359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2024-03-01T07:49:00Z</dcterms:created>
  <dc:creator>user</dc:creator>
  <dc:description/>
  <dc:language>ru-RU</dc:language>
  <cp:lastModifiedBy/>
  <cp:lastPrinted>2024-03-01T11:59:04Z</cp:lastPrinted>
  <dcterms:modified xsi:type="dcterms:W3CDTF">2024-03-01T11:59:09Z</dcterms:modified>
  <cp:revision>3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