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FB115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80609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981D2F">
        <w:rPr>
          <w:b w:val="0"/>
          <w:sz w:val="28"/>
          <w:szCs w:val="28"/>
        </w:rPr>
        <w:t>31</w:t>
      </w:r>
      <w:r>
        <w:rPr>
          <w:b w:val="0"/>
          <w:sz w:val="28"/>
          <w:szCs w:val="28"/>
        </w:rPr>
        <w:t xml:space="preserve"> </w:t>
      </w:r>
      <w:r w:rsidR="00651A98">
        <w:rPr>
          <w:b w:val="0"/>
          <w:sz w:val="28"/>
          <w:szCs w:val="28"/>
        </w:rPr>
        <w:t>окт</w:t>
      </w:r>
      <w:r w:rsidR="001A66D6">
        <w:rPr>
          <w:b w:val="0"/>
          <w:sz w:val="28"/>
          <w:szCs w:val="28"/>
        </w:rPr>
        <w:t xml:space="preserve">ября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EA6AC8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    </w:t>
      </w:r>
      <w:r w:rsidR="000B7BEA" w:rsidRPr="00BE5718">
        <w:rPr>
          <w:b w:val="0"/>
          <w:sz w:val="28"/>
          <w:szCs w:val="28"/>
        </w:rPr>
        <w:t xml:space="preserve">№ </w:t>
      </w:r>
      <w:r w:rsidR="00981D2F">
        <w:rPr>
          <w:b w:val="0"/>
          <w:sz w:val="28"/>
          <w:szCs w:val="28"/>
        </w:rPr>
        <w:t>736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4B" w:rsidRPr="000D6E4B" w:rsidRDefault="001A66D6" w:rsidP="000D6E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 xml:space="preserve">изменения в состав </w:t>
      </w:r>
      <w:r w:rsidR="000D6E4B" w:rsidRPr="000D6E4B">
        <w:rPr>
          <w:rFonts w:ascii="Times New Roman" w:hAnsi="Times New Roman" w:cs="Times New Roman"/>
          <w:sz w:val="28"/>
          <w:szCs w:val="28"/>
          <w:lang w:eastAsia="ar-SA"/>
        </w:rPr>
        <w:t>Межведомственной комиссии по миграционной политике при Администрации муниципального образования «</w:t>
      </w:r>
      <w:r w:rsidR="00AE082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округ </w:t>
      </w:r>
      <w:r w:rsidR="000D6E4B" w:rsidRPr="000D6E4B">
        <w:rPr>
          <w:rFonts w:ascii="Times New Roman" w:hAnsi="Times New Roman" w:cs="Times New Roman"/>
          <w:sz w:val="28"/>
          <w:szCs w:val="28"/>
          <w:lang w:eastAsia="ar-SA"/>
        </w:rPr>
        <w:t>Сюмсинский район</w:t>
      </w:r>
      <w:r w:rsidR="00AE0828">
        <w:rPr>
          <w:rFonts w:ascii="Times New Roman" w:hAnsi="Times New Roman" w:cs="Times New Roman"/>
          <w:sz w:val="28"/>
          <w:szCs w:val="28"/>
          <w:lang w:eastAsia="ar-SA"/>
        </w:rPr>
        <w:t xml:space="preserve"> Удмуртской Республики</w:t>
      </w:r>
      <w:r w:rsidR="000D6E4B" w:rsidRPr="000D6E4B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Default="00A8271B" w:rsidP="00416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416310">
        <w:rPr>
          <w:rFonts w:ascii="Times New Roman" w:hAnsi="Times New Roman" w:cs="Times New Roman"/>
          <w:sz w:val="28"/>
          <w:szCs w:val="28"/>
        </w:rPr>
        <w:t xml:space="preserve">В </w:t>
      </w:r>
      <w:r w:rsidR="001A66D6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="000D6E4B" w:rsidRPr="000D6E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61132" w:rsidRPr="000D6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082361" w:rsidRPr="000D6E4B" w:rsidRDefault="00082361" w:rsidP="00C916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 xml:space="preserve">в состав </w:t>
      </w:r>
      <w:r w:rsidR="00C91621" w:rsidRPr="000D6E4B">
        <w:rPr>
          <w:rFonts w:ascii="Times New Roman" w:hAnsi="Times New Roman" w:cs="Times New Roman"/>
          <w:sz w:val="28"/>
          <w:szCs w:val="28"/>
          <w:lang w:eastAsia="ar-SA"/>
        </w:rPr>
        <w:t>Межведомственной комиссии по миграционной политике при Администрации муниципального образования «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округ </w:t>
      </w:r>
      <w:r w:rsidR="00C91621" w:rsidRPr="000D6E4B">
        <w:rPr>
          <w:rFonts w:ascii="Times New Roman" w:hAnsi="Times New Roman" w:cs="Times New Roman"/>
          <w:sz w:val="28"/>
          <w:szCs w:val="28"/>
          <w:lang w:eastAsia="ar-SA"/>
        </w:rPr>
        <w:t>Сюмсинский район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 xml:space="preserve"> Удмуртской Республики</w:t>
      </w:r>
      <w:r w:rsidR="00C91621" w:rsidRPr="000D6E4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«Муниципальный округ Сюмсинский район Удмуртской Республики» от 24 января 2022 года № 41 «</w:t>
      </w:r>
      <w:r w:rsidRPr="000D6E4B">
        <w:rPr>
          <w:rFonts w:ascii="Times New Roman" w:hAnsi="Times New Roman" w:cs="Times New Roman"/>
          <w:sz w:val="28"/>
          <w:szCs w:val="28"/>
          <w:lang w:eastAsia="ar-SA"/>
        </w:rPr>
        <w:t>О Межведомственной комиссии по миграционной политике при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округ </w:t>
      </w:r>
      <w:r w:rsidRPr="000D6E4B">
        <w:rPr>
          <w:rFonts w:ascii="Times New Roman" w:hAnsi="Times New Roman" w:cs="Times New Roman"/>
          <w:sz w:val="28"/>
          <w:szCs w:val="28"/>
          <w:lang w:eastAsia="ar-SA"/>
        </w:rPr>
        <w:t>Сюмсинский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Удмуртской Республики</w:t>
      </w:r>
      <w:r w:rsidRPr="000D6E4B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>следующее изменение:</w:t>
      </w:r>
    </w:p>
    <w:p w:rsidR="000D6E4B" w:rsidRPr="000D6E4B" w:rsidRDefault="000D6E4B" w:rsidP="000D6E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6E4B">
        <w:rPr>
          <w:rFonts w:ascii="Times New Roman" w:hAnsi="Times New Roman" w:cs="Times New Roman"/>
          <w:sz w:val="28"/>
          <w:szCs w:val="28"/>
          <w:lang w:eastAsia="ar-SA"/>
        </w:rPr>
        <w:t>Состав Межведомственной комиссии по миграционной политике при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округ </w:t>
      </w:r>
      <w:r w:rsidRPr="000D6E4B">
        <w:rPr>
          <w:rFonts w:ascii="Times New Roman" w:hAnsi="Times New Roman" w:cs="Times New Roman"/>
          <w:sz w:val="28"/>
          <w:szCs w:val="28"/>
          <w:lang w:eastAsia="ar-SA"/>
        </w:rPr>
        <w:t>Сюмсинский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Удмуртской Республики</w:t>
      </w:r>
      <w:r w:rsidRPr="000D6E4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1A66D6"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редакции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 xml:space="preserve"> согласно приложению к настоящему постановлению</w:t>
      </w:r>
      <w:r w:rsidRPr="000D6E4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C29FA" w:rsidRPr="000D6E4B" w:rsidRDefault="00BC29FA" w:rsidP="000D6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E5718" w:rsidRDefault="00BE5718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FD3" w:rsidRDefault="001A66D6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0B7BEA" w:rsidRPr="000009D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0B7BEA" w:rsidRDefault="001A66D6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66FD3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района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327DA">
        <w:rPr>
          <w:rFonts w:ascii="Times New Roman" w:hAnsi="Times New Roman" w:cs="Times New Roman"/>
          <w:sz w:val="28"/>
          <w:szCs w:val="28"/>
        </w:rPr>
        <w:t xml:space="preserve"> 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</w:t>
      </w:r>
      <w:r w:rsidR="000B7BE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BEA">
        <w:rPr>
          <w:rFonts w:ascii="Times New Roman" w:hAnsi="Times New Roman" w:cs="Times New Roman"/>
          <w:sz w:val="28"/>
          <w:szCs w:val="28"/>
        </w:rPr>
        <w:t xml:space="preserve"> 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А.А.Альматов</w:t>
      </w: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91621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«Муниципальный округ Сюмсинский район Удмуртской Республики</w:t>
      </w:r>
    </w:p>
    <w:p w:rsidR="00C91621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1D2F">
        <w:rPr>
          <w:rFonts w:ascii="Times New Roman" w:hAnsi="Times New Roman" w:cs="Times New Roman"/>
          <w:sz w:val="28"/>
          <w:szCs w:val="28"/>
        </w:rPr>
        <w:t xml:space="preserve">31 октября 2022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81D2F">
        <w:rPr>
          <w:rFonts w:ascii="Times New Roman" w:hAnsi="Times New Roman" w:cs="Times New Roman"/>
          <w:sz w:val="28"/>
          <w:szCs w:val="28"/>
        </w:rPr>
        <w:t>736</w:t>
      </w:r>
      <w:bookmarkStart w:id="0" w:name="_GoBack"/>
      <w:bookmarkEnd w:id="0"/>
    </w:p>
    <w:p w:rsidR="00C91621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F7389" w:rsidRPr="00150C30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7389">
        <w:rPr>
          <w:rFonts w:ascii="Times New Roman" w:hAnsi="Times New Roman" w:cs="Times New Roman"/>
          <w:sz w:val="28"/>
          <w:szCs w:val="28"/>
        </w:rPr>
        <w:t>УТВЕРЖДЁН</w:t>
      </w:r>
    </w:p>
    <w:p w:rsidR="009F7389" w:rsidRPr="00150C3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50C3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F7389" w:rsidRPr="00150C3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50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F7389" w:rsidRPr="00150C3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50C30">
        <w:rPr>
          <w:rFonts w:ascii="Times New Roman" w:hAnsi="Times New Roman" w:cs="Times New Roman"/>
          <w:sz w:val="28"/>
          <w:szCs w:val="28"/>
        </w:rPr>
        <w:t>«Муниципальный округ Сюмсинский район</w:t>
      </w:r>
    </w:p>
    <w:p w:rsidR="009F7389" w:rsidRPr="00150C3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50C30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9F7389" w:rsidRPr="002F3E6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150C30">
        <w:rPr>
          <w:rFonts w:ascii="Times New Roman" w:hAnsi="Times New Roman" w:cs="Times New Roman"/>
          <w:sz w:val="28"/>
          <w:szCs w:val="28"/>
        </w:rPr>
        <w:t xml:space="preserve">от </w:t>
      </w:r>
      <w:r w:rsidR="00C91621">
        <w:rPr>
          <w:rFonts w:ascii="Times New Roman" w:hAnsi="Times New Roman" w:cs="Times New Roman"/>
          <w:sz w:val="28"/>
          <w:szCs w:val="28"/>
        </w:rPr>
        <w:t>24 января</w:t>
      </w:r>
      <w:r w:rsidRPr="00150C30"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C91621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9F7389" w:rsidRDefault="009F7389" w:rsidP="009F73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89" w:rsidRPr="002F3E60" w:rsidRDefault="009F7389" w:rsidP="009F7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389" w:rsidRPr="002C2F5A" w:rsidRDefault="009F7389" w:rsidP="009F7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F5A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9F7389" w:rsidRPr="002C2F5A" w:rsidRDefault="009F7389" w:rsidP="009F7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F5A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ПО МИГРАЦИОННОЙ ПОЛИТИКЕ</w:t>
      </w:r>
    </w:p>
    <w:p w:rsidR="009F7389" w:rsidRPr="002C2F5A" w:rsidRDefault="009F7389" w:rsidP="009F7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F5A">
        <w:rPr>
          <w:rFonts w:ascii="Times New Roman" w:hAnsi="Times New Roman" w:cs="Times New Roman"/>
          <w:b/>
          <w:bCs/>
          <w:sz w:val="28"/>
          <w:szCs w:val="28"/>
        </w:rPr>
        <w:t>ПРИ АДМИНИСТРАЦИИ МУНИЦИПАЛЬНОГО ОБРАЗОВАНИЯ «МУНИЦИПАЛЬНЫЙ ОКРУГ СЮМСИНСКИЙ РАЙОН УДМУРТСКОЙ РЕСПУБЛИКИ»</w:t>
      </w:r>
    </w:p>
    <w:tbl>
      <w:tblPr>
        <w:tblW w:w="98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7144"/>
      </w:tblGrid>
      <w:tr w:rsidR="009F7389" w:rsidRPr="002C2F5A" w:rsidTr="0057475F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П.П.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лавы Администрации муниципального образования «Муниципальный округ Сюмсинский район Удмуртской Республики», председатель комиссии;</w:t>
            </w:r>
          </w:p>
        </w:tc>
      </w:tr>
      <w:tr w:rsidR="009F7389" w:rsidRPr="002C2F5A" w:rsidTr="0057475F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Логинова Е.В.</w:t>
            </w:r>
          </w:p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9F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 xml:space="preserve"> Казенного учреждения Удмуртской Республики «Республиканский центр занятости населения» «Центр занятост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населения Сюмсинского района»</w:t>
            </w: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7389" w:rsidRPr="002C2F5A" w:rsidTr="0057475F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Вараксина Е.Н.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966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экономики  Администрации муниципального образования «Муниципальный округ Сюмсинский район Удмуртской Республики», секретарь комиссии.</w:t>
            </w:r>
          </w:p>
        </w:tc>
      </w:tr>
      <w:tr w:rsidR="009F7389" w:rsidRPr="002C2F5A" w:rsidTr="0057475F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89" w:rsidRPr="002C2F5A" w:rsidTr="0057475F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Колпакова Е.В.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Default="009F7389" w:rsidP="00574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ерриториального управления «Сюмсинское»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 по работе с территориями </w:t>
            </w: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1621" w:rsidRPr="002C2F5A" w:rsidRDefault="00C91621" w:rsidP="00574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89" w:rsidRPr="002C2F5A" w:rsidTr="0057475F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Пантюхина О.С. </w:t>
            </w:r>
          </w:p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81D2F" w:rsidP="00574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-474980</wp:posOffset>
                      </wp:positionV>
                      <wp:extent cx="914400" cy="238125"/>
                      <wp:effectExtent l="9525" t="9525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621" w:rsidRDefault="00C91621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70.9pt;margin-top:-37.4pt;width:1in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" strokecolor="white [3212]">
                      <v:textbox>
                        <w:txbxContent>
                          <w:p w:rsidR="00C91621" w:rsidRDefault="00C91621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7389" w:rsidRPr="002C2F5A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редактора Автономного учреждения Удмуртской Республики «Редакция газеты «Знамя» (по согласованию);</w:t>
            </w:r>
          </w:p>
        </w:tc>
      </w:tr>
      <w:tr w:rsidR="009F7389" w:rsidRPr="002C2F5A" w:rsidTr="0057475F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Чагин Р.А.</w:t>
            </w:r>
          </w:p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2C2F5A" w:rsidRDefault="009F7389" w:rsidP="0057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F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89" w:rsidRPr="00BC29FA" w:rsidRDefault="00BC29FA" w:rsidP="00BC2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BC29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заместитель руководителя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  <w:r w:rsidR="009F7389" w:rsidRPr="00BC2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D7E34" w:rsidRDefault="009F7389" w:rsidP="00BC29FA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3D7E34" w:rsidSect="00D327D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13" w:rsidRDefault="000D1D13" w:rsidP="004408F5">
      <w:pPr>
        <w:spacing w:after="0" w:line="240" w:lineRule="auto"/>
      </w:pPr>
      <w:r>
        <w:separator/>
      </w:r>
    </w:p>
  </w:endnote>
  <w:endnote w:type="continuationSeparator" w:id="0">
    <w:p w:rsidR="000D1D13" w:rsidRDefault="000D1D13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13" w:rsidRDefault="000D1D13" w:rsidP="004408F5">
      <w:pPr>
        <w:spacing w:after="0" w:line="240" w:lineRule="auto"/>
      </w:pPr>
      <w:r>
        <w:separator/>
      </w:r>
    </w:p>
  </w:footnote>
  <w:footnote w:type="continuationSeparator" w:id="0">
    <w:p w:rsidR="000D1D13" w:rsidRDefault="000D1D13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8F5" w:rsidRDefault="004408F5">
    <w:pPr>
      <w:pStyle w:val="a6"/>
      <w:jc w:val="center"/>
    </w:pPr>
  </w:p>
  <w:p w:rsidR="004408F5" w:rsidRDefault="004408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80609"/>
    <w:rsid w:val="00082361"/>
    <w:rsid w:val="000B7BEA"/>
    <w:rsid w:val="000D1D13"/>
    <w:rsid w:val="000D6E4B"/>
    <w:rsid w:val="001A66D6"/>
    <w:rsid w:val="001B6058"/>
    <w:rsid w:val="001C1297"/>
    <w:rsid w:val="002000F9"/>
    <w:rsid w:val="00266D4F"/>
    <w:rsid w:val="002D0568"/>
    <w:rsid w:val="00312B3D"/>
    <w:rsid w:val="00361A79"/>
    <w:rsid w:val="00380E63"/>
    <w:rsid w:val="003B3952"/>
    <w:rsid w:val="003B54F7"/>
    <w:rsid w:val="003D7E34"/>
    <w:rsid w:val="00416310"/>
    <w:rsid w:val="004408F5"/>
    <w:rsid w:val="005064A5"/>
    <w:rsid w:val="00582B5B"/>
    <w:rsid w:val="005B6631"/>
    <w:rsid w:val="005D0CFF"/>
    <w:rsid w:val="00651A98"/>
    <w:rsid w:val="006664BA"/>
    <w:rsid w:val="0068423C"/>
    <w:rsid w:val="00695A7D"/>
    <w:rsid w:val="0073440F"/>
    <w:rsid w:val="00775724"/>
    <w:rsid w:val="00786619"/>
    <w:rsid w:val="0079119D"/>
    <w:rsid w:val="007D74DB"/>
    <w:rsid w:val="007E0619"/>
    <w:rsid w:val="00910376"/>
    <w:rsid w:val="009601D7"/>
    <w:rsid w:val="00966FD3"/>
    <w:rsid w:val="00981D2F"/>
    <w:rsid w:val="009D1CDB"/>
    <w:rsid w:val="009F7389"/>
    <w:rsid w:val="00A53C4C"/>
    <w:rsid w:val="00A61132"/>
    <w:rsid w:val="00A8271B"/>
    <w:rsid w:val="00A86892"/>
    <w:rsid w:val="00AA33BF"/>
    <w:rsid w:val="00AE0828"/>
    <w:rsid w:val="00B806AD"/>
    <w:rsid w:val="00BB578B"/>
    <w:rsid w:val="00BC29FA"/>
    <w:rsid w:val="00BE5718"/>
    <w:rsid w:val="00C26405"/>
    <w:rsid w:val="00C328D0"/>
    <w:rsid w:val="00C91621"/>
    <w:rsid w:val="00CD6E9C"/>
    <w:rsid w:val="00D327DA"/>
    <w:rsid w:val="00EA6AC8"/>
    <w:rsid w:val="00FB115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3486AB2-D0BF-43A3-A06F-3B7C6390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10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8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7A45AD28</Template>
  <TotalTime>1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2022-11-01T09:25:00Z</cp:lastPrinted>
  <dcterms:created xsi:type="dcterms:W3CDTF">2022-11-01T09:26:00Z</dcterms:created>
  <dcterms:modified xsi:type="dcterms:W3CDTF">2022-11-01T09:26:00Z</dcterms:modified>
</cp:coreProperties>
</file>