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7D61B3">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7D61B3">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7D61B3">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7625" w:type="dxa"/>
        <w:tblLook w:val="01E0"/>
      </w:tblPr>
      <w:tblGrid>
        <w:gridCol w:w="4219"/>
        <w:gridCol w:w="1589"/>
        <w:gridCol w:w="3939"/>
        <w:gridCol w:w="3939"/>
        <w:gridCol w:w="3939"/>
      </w:tblGrid>
      <w:tr w:rsidR="003909BA" w:rsidRPr="009B6D2A" w:rsidTr="00650E12">
        <w:tc>
          <w:tcPr>
            <w:tcW w:w="4219" w:type="dxa"/>
            <w:vAlign w:val="center"/>
          </w:tcPr>
          <w:p w:rsidR="003909BA" w:rsidRPr="009B6D2A" w:rsidRDefault="003909BA" w:rsidP="003909BA">
            <w:pPr>
              <w:jc w:val="right"/>
              <w:rPr>
                <w:sz w:val="28"/>
                <w:szCs w:val="28"/>
              </w:rPr>
            </w:pPr>
          </w:p>
        </w:tc>
        <w:tc>
          <w:tcPr>
            <w:tcW w:w="1589" w:type="dxa"/>
          </w:tcPr>
          <w:p w:rsidR="003909BA" w:rsidRPr="009B6D2A" w:rsidRDefault="003909BA" w:rsidP="003909BA">
            <w:pPr>
              <w:jc w:val="center"/>
              <w:rPr>
                <w:sz w:val="28"/>
                <w:szCs w:val="28"/>
              </w:rPr>
            </w:pPr>
          </w:p>
        </w:tc>
        <w:tc>
          <w:tcPr>
            <w:tcW w:w="3939" w:type="dxa"/>
            <w:vAlign w:val="center"/>
          </w:tcPr>
          <w:p w:rsidR="003909BA" w:rsidRPr="009B6D2A" w:rsidRDefault="003909BA" w:rsidP="003909BA">
            <w:pPr>
              <w:jc w:val="right"/>
              <w:rPr>
                <w:sz w:val="28"/>
                <w:szCs w:val="28"/>
              </w:rPr>
            </w:pPr>
          </w:p>
        </w:tc>
        <w:tc>
          <w:tcPr>
            <w:tcW w:w="3939" w:type="dxa"/>
          </w:tcPr>
          <w:p w:rsidR="003909BA" w:rsidRPr="009B6D2A" w:rsidRDefault="003909BA" w:rsidP="003909BA">
            <w:pPr>
              <w:jc w:val="center"/>
              <w:rPr>
                <w:sz w:val="28"/>
                <w:szCs w:val="28"/>
              </w:rPr>
            </w:pPr>
          </w:p>
        </w:tc>
        <w:tc>
          <w:tcPr>
            <w:tcW w:w="3939" w:type="dxa"/>
          </w:tcPr>
          <w:p w:rsidR="003909BA" w:rsidRPr="009B6D2A" w:rsidRDefault="003909BA" w:rsidP="003909BA">
            <w:pPr>
              <w:jc w:val="center"/>
              <w:rPr>
                <w:sz w:val="28"/>
                <w:szCs w:val="28"/>
              </w:rPr>
            </w:pPr>
          </w:p>
        </w:tc>
      </w:tr>
    </w:tbl>
    <w:p w:rsidR="004F51DD" w:rsidRDefault="008A3372" w:rsidP="008A3372">
      <w:pPr>
        <w:pStyle w:val="ConsPlusTitle"/>
        <w:jc w:val="center"/>
        <w:rPr>
          <w:bCs w:val="0"/>
          <w:sz w:val="28"/>
          <w:szCs w:val="28"/>
        </w:rPr>
      </w:pPr>
      <w:r w:rsidRPr="008A3372">
        <w:rPr>
          <w:bCs w:val="0"/>
          <w:sz w:val="28"/>
          <w:szCs w:val="28"/>
        </w:rPr>
        <w:t>О ликвидации Совета депутатов муниципального образования «Сюмсинский район» и Советов депутатов муниципальных образований – сельских поселений Сюмсинского района</w:t>
      </w:r>
    </w:p>
    <w:p w:rsidR="008A3372" w:rsidRPr="00C77770" w:rsidRDefault="008A3372" w:rsidP="008A3372">
      <w:pPr>
        <w:pStyle w:val="ConsPlusTitle"/>
        <w:jc w:val="center"/>
        <w:rPr>
          <w:sz w:val="28"/>
          <w:szCs w:val="28"/>
        </w:rPr>
      </w:pPr>
    </w:p>
    <w:p w:rsidR="007F424D" w:rsidRPr="008A3372" w:rsidRDefault="008A3372" w:rsidP="008A3372">
      <w:pPr>
        <w:jc w:val="both"/>
        <w:rPr>
          <w:sz w:val="26"/>
          <w:szCs w:val="26"/>
        </w:rPr>
      </w:pPr>
      <w:r w:rsidRPr="008A3372">
        <w:rPr>
          <w:sz w:val="26"/>
          <w:szCs w:val="26"/>
        </w:rPr>
        <w:t xml:space="preserve">          На основании статьи 41 Федерального закона  от 06.10.2003 года № 131 -ФЗ «Об общих принципах организации местного самоуправления в Российской Федерации», статей 61, 62, 63, 64 Гражданского кодекса Российской Федерации, статьи 4 Закона Удмуртской  Республики от 06.04.2021 года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w:t>
      </w:r>
    </w:p>
    <w:p w:rsidR="008A3372" w:rsidRPr="008A3372" w:rsidRDefault="008A3372" w:rsidP="008A3372">
      <w:pPr>
        <w:jc w:val="both"/>
        <w:rPr>
          <w:sz w:val="26"/>
          <w:szCs w:val="26"/>
        </w:rPr>
      </w:pPr>
    </w:p>
    <w:p w:rsidR="007F424D" w:rsidRPr="008A3372" w:rsidRDefault="00A93289" w:rsidP="007F424D">
      <w:pPr>
        <w:jc w:val="center"/>
        <w:rPr>
          <w:sz w:val="26"/>
          <w:szCs w:val="26"/>
        </w:rPr>
      </w:pPr>
      <w:r w:rsidRPr="008A3372">
        <w:rPr>
          <w:sz w:val="26"/>
          <w:szCs w:val="26"/>
        </w:rPr>
        <w:t xml:space="preserve">Совет депутатов муниципального образования «Муниципальный округ Сюмсинский район Удмуртской Республики» </w:t>
      </w:r>
      <w:r w:rsidR="007F424D" w:rsidRPr="008A3372">
        <w:rPr>
          <w:sz w:val="26"/>
          <w:szCs w:val="26"/>
        </w:rPr>
        <w:t xml:space="preserve"> РЕШ</w:t>
      </w:r>
      <w:r w:rsidR="00E46FA6" w:rsidRPr="008A3372">
        <w:rPr>
          <w:sz w:val="26"/>
          <w:szCs w:val="26"/>
        </w:rPr>
        <w:t>ИЛ</w:t>
      </w:r>
      <w:r w:rsidR="007F424D" w:rsidRPr="008A3372">
        <w:rPr>
          <w:sz w:val="26"/>
          <w:szCs w:val="26"/>
        </w:rPr>
        <w:t>:</w:t>
      </w:r>
    </w:p>
    <w:p w:rsidR="004F51DD" w:rsidRPr="008A3372" w:rsidRDefault="004F51DD" w:rsidP="007F424D">
      <w:pPr>
        <w:jc w:val="center"/>
        <w:rPr>
          <w:sz w:val="26"/>
          <w:szCs w:val="26"/>
        </w:rPr>
      </w:pPr>
    </w:p>
    <w:p w:rsidR="008A3372" w:rsidRPr="008A3372" w:rsidRDefault="008A3372" w:rsidP="008A3372">
      <w:pPr>
        <w:ind w:firstLine="709"/>
        <w:contextualSpacing/>
        <w:jc w:val="both"/>
        <w:rPr>
          <w:sz w:val="26"/>
          <w:szCs w:val="26"/>
        </w:rPr>
      </w:pPr>
      <w:r w:rsidRPr="008A3372">
        <w:rPr>
          <w:sz w:val="26"/>
          <w:szCs w:val="26"/>
        </w:rPr>
        <w:t>1. Ликвидировать Совет депутатов муниципального образования «Сюмсинский район», ИНН 1820021024, ОГРН 1021800921361, юридический адрес и фактический адрес: 427370, Удмуртская Республика, с.Сюмси, ул.Советская,  д.45.</w:t>
      </w:r>
    </w:p>
    <w:p w:rsidR="008A3372" w:rsidRPr="008A3372" w:rsidRDefault="008A3372" w:rsidP="008A3372">
      <w:pPr>
        <w:ind w:firstLine="709"/>
        <w:contextualSpacing/>
        <w:jc w:val="both"/>
        <w:rPr>
          <w:sz w:val="26"/>
          <w:szCs w:val="26"/>
        </w:rPr>
      </w:pPr>
      <w:r w:rsidRPr="008A3372">
        <w:rPr>
          <w:sz w:val="26"/>
          <w:szCs w:val="26"/>
        </w:rPr>
        <w:t xml:space="preserve">2. Ликвидировать Советы депутатов муниципальных образований – сельских поселений Сюмсинского района: </w:t>
      </w:r>
    </w:p>
    <w:p w:rsidR="008A3372" w:rsidRPr="008A3372" w:rsidRDefault="008A3372" w:rsidP="008A3372">
      <w:pPr>
        <w:ind w:firstLine="709"/>
        <w:contextualSpacing/>
        <w:jc w:val="both"/>
        <w:rPr>
          <w:sz w:val="26"/>
          <w:szCs w:val="26"/>
        </w:rPr>
      </w:pPr>
      <w:r w:rsidRPr="008A3372">
        <w:rPr>
          <w:sz w:val="26"/>
          <w:szCs w:val="26"/>
        </w:rPr>
        <w:t>- Совет депутатов муниципального образования «Васькинское», ИНН 1820002790, ОГРН 1051800187768, юридический адрес и фактический адрес: 427372, Удмуртская Республика, Сюмсинский район, д. Васькино, ул. Клубная, д.6.</w:t>
      </w:r>
    </w:p>
    <w:p w:rsidR="008A3372" w:rsidRPr="008A3372" w:rsidRDefault="008A3372" w:rsidP="008A3372">
      <w:pPr>
        <w:ind w:firstLine="709"/>
        <w:contextualSpacing/>
        <w:jc w:val="both"/>
        <w:rPr>
          <w:sz w:val="26"/>
          <w:szCs w:val="26"/>
        </w:rPr>
      </w:pPr>
      <w:r w:rsidRPr="008A3372">
        <w:rPr>
          <w:sz w:val="26"/>
          <w:szCs w:val="26"/>
        </w:rPr>
        <w:t>- Совет депутатов муниципального образования «Гуринское», ИНН 1820002800, ОГРН1061821002077, юридический адрес и фактический адрес: 427383, Удмуртская Республика, Сюмсинский район, с.Гура, ул.Молодежная, д.1.</w:t>
      </w:r>
    </w:p>
    <w:p w:rsidR="008A3372" w:rsidRPr="008A3372" w:rsidRDefault="008A3372" w:rsidP="008A3372">
      <w:pPr>
        <w:ind w:firstLine="709"/>
        <w:contextualSpacing/>
        <w:jc w:val="both"/>
        <w:rPr>
          <w:sz w:val="26"/>
          <w:szCs w:val="26"/>
        </w:rPr>
      </w:pPr>
      <w:r w:rsidRPr="008A3372">
        <w:rPr>
          <w:sz w:val="26"/>
          <w:szCs w:val="26"/>
        </w:rPr>
        <w:t>- Совет депутатов муниципального образования «Гуртлудское», ИНН 1820002818, ОГРН 1051800187746, юридический адрес и фактический адрес: 427376, Удмуртская Республика, Сюмсинский район, д. Гуртлуд, ул. Первомайская, д. 1/2.</w:t>
      </w:r>
    </w:p>
    <w:p w:rsidR="008A3372" w:rsidRPr="008A3372" w:rsidRDefault="008A3372" w:rsidP="008A3372">
      <w:pPr>
        <w:ind w:firstLine="709"/>
        <w:contextualSpacing/>
        <w:jc w:val="both"/>
        <w:rPr>
          <w:sz w:val="26"/>
          <w:szCs w:val="26"/>
        </w:rPr>
      </w:pPr>
      <w:r w:rsidRPr="008A3372">
        <w:rPr>
          <w:sz w:val="26"/>
          <w:szCs w:val="26"/>
        </w:rPr>
        <w:t>- Совет депутатов муниципального образования «Дмитрошурское», ИНН 1820002825, ОГРН 1051800187669, юридический адрес и фактический адрес: 427374, Удмуртская Республика, Сюмсинский район, д. Дмитрошур, ул. Клубная, д.1.</w:t>
      </w:r>
    </w:p>
    <w:p w:rsidR="008A3372" w:rsidRPr="008A3372" w:rsidRDefault="008A3372" w:rsidP="008A3372">
      <w:pPr>
        <w:ind w:firstLine="709"/>
        <w:contextualSpacing/>
        <w:jc w:val="both"/>
        <w:rPr>
          <w:sz w:val="26"/>
          <w:szCs w:val="26"/>
        </w:rPr>
      </w:pPr>
      <w:r w:rsidRPr="008A3372">
        <w:rPr>
          <w:sz w:val="26"/>
          <w:szCs w:val="26"/>
        </w:rPr>
        <w:lastRenderedPageBreak/>
        <w:t>- Совет депутатов муниципального образования «Кильмезское», ИНН 1820002832, ОГРН 1051800187614, юридический адрес и фактический адрес: 427390, Удмуртская Республика, Сюмсинский район, с.Кильмезь, ул. Одесская, д.7.</w:t>
      </w:r>
    </w:p>
    <w:p w:rsidR="008A3372" w:rsidRPr="008A3372" w:rsidRDefault="008A3372" w:rsidP="008A3372">
      <w:pPr>
        <w:ind w:firstLine="709"/>
        <w:contextualSpacing/>
        <w:jc w:val="both"/>
        <w:rPr>
          <w:sz w:val="26"/>
          <w:szCs w:val="26"/>
        </w:rPr>
      </w:pPr>
      <w:r w:rsidRPr="008A3372">
        <w:rPr>
          <w:sz w:val="26"/>
          <w:szCs w:val="26"/>
        </w:rPr>
        <w:t>- Совет депутатов муниципального образования «Муки-Каксинское», ИНН 1820002769, ОГРН 1051800187603, юридический адрес и фактический адрес: 427386, Удмуртская Республика, Сюмсинский район, с.Муки-Какси, ул.Колхозная, д.13В.</w:t>
      </w:r>
    </w:p>
    <w:p w:rsidR="008A3372" w:rsidRPr="008A3372" w:rsidRDefault="008A3372" w:rsidP="008A3372">
      <w:pPr>
        <w:ind w:firstLine="709"/>
        <w:contextualSpacing/>
        <w:jc w:val="both"/>
        <w:rPr>
          <w:sz w:val="26"/>
          <w:szCs w:val="26"/>
        </w:rPr>
      </w:pPr>
      <w:r w:rsidRPr="008A3372">
        <w:rPr>
          <w:sz w:val="26"/>
          <w:szCs w:val="26"/>
        </w:rPr>
        <w:t>- Совет депутатов муниципального образования «Орловское», ИНН 1820002783, ОГРН 1051800187658, юридический адрес и фактический адрес: 427395, Удмуртская Республика, Сюмсинский район, с. Орловское, пер.Торфяной, д.2а.</w:t>
      </w:r>
    </w:p>
    <w:p w:rsidR="008A3372" w:rsidRPr="008A3372" w:rsidRDefault="008A3372" w:rsidP="008A3372">
      <w:pPr>
        <w:ind w:firstLine="709"/>
        <w:contextualSpacing/>
        <w:jc w:val="both"/>
        <w:rPr>
          <w:sz w:val="26"/>
          <w:szCs w:val="26"/>
        </w:rPr>
      </w:pPr>
      <w:r w:rsidRPr="008A3372">
        <w:rPr>
          <w:sz w:val="26"/>
          <w:szCs w:val="26"/>
        </w:rPr>
        <w:t>- Совет депутатов муниципального образования «Сюмсинское», ИНН 1820002776, ОГРН 1051800187625, юридический адрес и фактический адрес: 427370, Удмуртская Республика, Сюмсинский район, с.Сюмси, ул. Советская, д.56.</w:t>
      </w:r>
    </w:p>
    <w:p w:rsidR="008A3372" w:rsidRPr="008A3372" w:rsidRDefault="008A3372" w:rsidP="008A3372">
      <w:pPr>
        <w:ind w:firstLine="709"/>
        <w:contextualSpacing/>
        <w:jc w:val="both"/>
        <w:rPr>
          <w:sz w:val="26"/>
          <w:szCs w:val="26"/>
        </w:rPr>
      </w:pPr>
      <w:r w:rsidRPr="008A3372">
        <w:rPr>
          <w:sz w:val="26"/>
          <w:szCs w:val="26"/>
        </w:rPr>
        <w:t>3. Утвердить:</w:t>
      </w:r>
    </w:p>
    <w:p w:rsidR="008A3372" w:rsidRPr="008A3372" w:rsidRDefault="008A3372" w:rsidP="008A3372">
      <w:pPr>
        <w:ind w:firstLine="709"/>
        <w:contextualSpacing/>
        <w:jc w:val="both"/>
        <w:rPr>
          <w:sz w:val="26"/>
          <w:szCs w:val="26"/>
        </w:rPr>
      </w:pPr>
      <w:r w:rsidRPr="008A3372">
        <w:rPr>
          <w:sz w:val="26"/>
          <w:szCs w:val="26"/>
        </w:rPr>
        <w:t>3.1. Положение о ликвидационной комиссии Совета депутатов муниципального образования «Сюмсинский район» и Советов депутатов муниципальных образований – сельских поселений Сюмсинского района (Приложение 1).</w:t>
      </w:r>
    </w:p>
    <w:p w:rsidR="008A3372" w:rsidRPr="008A3372" w:rsidRDefault="008A3372" w:rsidP="008A3372">
      <w:pPr>
        <w:ind w:firstLine="709"/>
        <w:contextualSpacing/>
        <w:jc w:val="both"/>
        <w:rPr>
          <w:sz w:val="26"/>
          <w:szCs w:val="26"/>
        </w:rPr>
      </w:pPr>
      <w:r w:rsidRPr="008A3372">
        <w:rPr>
          <w:sz w:val="26"/>
          <w:szCs w:val="26"/>
        </w:rPr>
        <w:t>3.2. План ликвидационных мероприятий Совета депутатов муниципального образования «Сюмсинский район» и Советов депутатов муниципальных образований – сельских поселений Сюмсинского района (Приложение 2).</w:t>
      </w:r>
    </w:p>
    <w:p w:rsidR="008A3372" w:rsidRPr="008A3372" w:rsidRDefault="008A3372" w:rsidP="008A3372">
      <w:pPr>
        <w:ind w:firstLine="709"/>
        <w:contextualSpacing/>
        <w:jc w:val="both"/>
        <w:rPr>
          <w:sz w:val="26"/>
          <w:szCs w:val="26"/>
        </w:rPr>
      </w:pPr>
      <w:r w:rsidRPr="008A3372">
        <w:rPr>
          <w:sz w:val="26"/>
          <w:szCs w:val="26"/>
        </w:rPr>
        <w:t>3.3. Состав ликвидационной комиссии Совета депутатов муниципального образования «Сюмсинский район» и Советов депутатов муниципальных образований – сельских поселений Сюмсинского района (Приложение 3).</w:t>
      </w:r>
    </w:p>
    <w:p w:rsidR="008A3372" w:rsidRPr="008A3372" w:rsidRDefault="008A3372" w:rsidP="008A3372">
      <w:pPr>
        <w:ind w:firstLine="709"/>
        <w:contextualSpacing/>
        <w:jc w:val="both"/>
        <w:rPr>
          <w:sz w:val="26"/>
          <w:szCs w:val="26"/>
        </w:rPr>
      </w:pPr>
      <w:r w:rsidRPr="008A3372">
        <w:rPr>
          <w:sz w:val="26"/>
          <w:szCs w:val="26"/>
        </w:rPr>
        <w:t>4. Ликвидационной комиссии осуществить в соответствии с законодательством  Российской Федерации юридические и организационные мероприятия, связанные с ликвидацией Совета депутатов муниципального образования «Сюмсинский район» и Советов депутатов муниципальных образований – сельских поселений Сюмсинского района, в порядке и сроки, установленные планом ликвидационных мероприятий.</w:t>
      </w:r>
    </w:p>
    <w:p w:rsidR="008A3372" w:rsidRPr="008A3372" w:rsidRDefault="008A3372" w:rsidP="008A3372">
      <w:pPr>
        <w:ind w:firstLine="709"/>
        <w:contextualSpacing/>
        <w:jc w:val="both"/>
        <w:rPr>
          <w:sz w:val="26"/>
          <w:szCs w:val="26"/>
        </w:rPr>
      </w:pPr>
      <w:r w:rsidRPr="008A3372">
        <w:rPr>
          <w:sz w:val="26"/>
          <w:szCs w:val="26"/>
        </w:rPr>
        <w:t>5. Контроль за исполнением настоящего решения  возложить  на председателя Совета депутатов муниципального образования «Муниципальный округ Сюмсинский район Удмуртской Республики».</w:t>
      </w:r>
    </w:p>
    <w:p w:rsidR="008A3372" w:rsidRPr="008A3372" w:rsidRDefault="008A3372" w:rsidP="008A3372">
      <w:pPr>
        <w:ind w:firstLine="709"/>
        <w:contextualSpacing/>
        <w:jc w:val="both"/>
        <w:rPr>
          <w:sz w:val="26"/>
          <w:szCs w:val="26"/>
        </w:rPr>
      </w:pPr>
      <w:r w:rsidRPr="008A3372">
        <w:rPr>
          <w:sz w:val="26"/>
          <w:szCs w:val="26"/>
        </w:rPr>
        <w:t>6. Настоящее решение вступает в силу со дня его официального опубликования.</w:t>
      </w:r>
    </w:p>
    <w:p w:rsidR="004F51DD" w:rsidRPr="008A3372" w:rsidRDefault="004F51DD" w:rsidP="004F51DD">
      <w:pPr>
        <w:jc w:val="both"/>
        <w:rPr>
          <w:sz w:val="26"/>
          <w:szCs w:val="26"/>
        </w:rPr>
      </w:pPr>
    </w:p>
    <w:p w:rsidR="004F51DD" w:rsidRPr="008A3372" w:rsidRDefault="004F51DD" w:rsidP="004F51DD">
      <w:pPr>
        <w:jc w:val="both"/>
        <w:rPr>
          <w:sz w:val="26"/>
          <w:szCs w:val="26"/>
        </w:rPr>
      </w:pPr>
      <w:r w:rsidRPr="008A3372">
        <w:rPr>
          <w:sz w:val="26"/>
          <w:szCs w:val="26"/>
        </w:rPr>
        <w:t>Председатель Совета депутатов</w:t>
      </w:r>
    </w:p>
    <w:p w:rsidR="004F51DD" w:rsidRPr="008A3372" w:rsidRDefault="004F51DD" w:rsidP="004F51DD">
      <w:pPr>
        <w:jc w:val="both"/>
        <w:rPr>
          <w:sz w:val="26"/>
          <w:szCs w:val="26"/>
        </w:rPr>
      </w:pPr>
      <w:r w:rsidRPr="008A3372">
        <w:rPr>
          <w:sz w:val="26"/>
          <w:szCs w:val="26"/>
        </w:rPr>
        <w:t>муниципального образования</w:t>
      </w:r>
    </w:p>
    <w:p w:rsidR="004F51DD" w:rsidRPr="008A3372" w:rsidRDefault="004F51DD" w:rsidP="004F51DD">
      <w:pPr>
        <w:jc w:val="both"/>
        <w:rPr>
          <w:sz w:val="26"/>
          <w:szCs w:val="26"/>
        </w:rPr>
      </w:pPr>
      <w:r w:rsidRPr="008A3372">
        <w:rPr>
          <w:sz w:val="26"/>
          <w:szCs w:val="26"/>
        </w:rPr>
        <w:t>«Муниципальный округ Сюмсинский</w:t>
      </w:r>
    </w:p>
    <w:p w:rsidR="004F51DD" w:rsidRPr="008A3372" w:rsidRDefault="004F51DD" w:rsidP="004F51DD">
      <w:pPr>
        <w:jc w:val="both"/>
        <w:rPr>
          <w:sz w:val="26"/>
          <w:szCs w:val="26"/>
        </w:rPr>
      </w:pPr>
      <w:r w:rsidRPr="008A3372">
        <w:rPr>
          <w:sz w:val="26"/>
          <w:szCs w:val="26"/>
        </w:rPr>
        <w:t>район Удмуртской</w:t>
      </w:r>
      <w:r w:rsidR="007D61B3">
        <w:rPr>
          <w:sz w:val="26"/>
          <w:szCs w:val="26"/>
        </w:rPr>
        <w:t xml:space="preserve"> </w:t>
      </w:r>
      <w:r w:rsidRPr="008A3372">
        <w:rPr>
          <w:sz w:val="26"/>
          <w:szCs w:val="26"/>
        </w:rPr>
        <w:t xml:space="preserve">Республики»  </w:t>
      </w:r>
      <w:r w:rsidR="007D61B3">
        <w:rPr>
          <w:sz w:val="26"/>
          <w:szCs w:val="26"/>
        </w:rPr>
        <w:t xml:space="preserve">                                                              </w:t>
      </w:r>
      <w:r w:rsidRPr="008A3372">
        <w:rPr>
          <w:sz w:val="26"/>
          <w:szCs w:val="26"/>
        </w:rPr>
        <w:t xml:space="preserve"> А.Л.Пантюхин</w:t>
      </w:r>
    </w:p>
    <w:p w:rsidR="004F51DD" w:rsidRPr="008A3372" w:rsidRDefault="004F51DD" w:rsidP="004F51DD">
      <w:pPr>
        <w:jc w:val="both"/>
        <w:rPr>
          <w:bCs/>
          <w:sz w:val="26"/>
          <w:szCs w:val="26"/>
        </w:rPr>
      </w:pPr>
    </w:p>
    <w:p w:rsidR="008A3372" w:rsidRDefault="008A3372" w:rsidP="008A3372">
      <w:pPr>
        <w:jc w:val="right"/>
        <w:rPr>
          <w:lang w:eastAsia="ar-SA"/>
        </w:rPr>
      </w:pPr>
    </w:p>
    <w:p w:rsidR="00B476BC" w:rsidRPr="004F51DD" w:rsidRDefault="007D61B3" w:rsidP="00B476BC">
      <w:pPr>
        <w:snapToGrid w:val="0"/>
        <w:rPr>
          <w:sz w:val="28"/>
          <w:szCs w:val="28"/>
        </w:rPr>
      </w:pPr>
      <w:r>
        <w:rPr>
          <w:sz w:val="28"/>
          <w:szCs w:val="28"/>
        </w:rPr>
        <w:t xml:space="preserve">        </w:t>
      </w:r>
      <w:r w:rsidR="00B476BC" w:rsidRPr="004F51DD">
        <w:rPr>
          <w:sz w:val="28"/>
          <w:szCs w:val="28"/>
        </w:rPr>
        <w:t>с.Сюмси</w:t>
      </w:r>
    </w:p>
    <w:p w:rsidR="00B476BC" w:rsidRPr="004F51DD" w:rsidRDefault="00B476BC" w:rsidP="00B476BC">
      <w:pPr>
        <w:rPr>
          <w:sz w:val="28"/>
          <w:szCs w:val="28"/>
        </w:rPr>
      </w:pPr>
      <w:r w:rsidRPr="004F51DD">
        <w:rPr>
          <w:sz w:val="28"/>
          <w:szCs w:val="28"/>
        </w:rPr>
        <w:t>4 октября 2021 года</w:t>
      </w:r>
    </w:p>
    <w:p w:rsidR="008A3372" w:rsidRDefault="007D61B3" w:rsidP="00B476BC">
      <w:pPr>
        <w:rPr>
          <w:lang w:eastAsia="ar-SA"/>
        </w:rPr>
      </w:pPr>
      <w:r>
        <w:rPr>
          <w:sz w:val="28"/>
          <w:szCs w:val="28"/>
        </w:rPr>
        <w:t xml:space="preserve">           </w:t>
      </w:r>
      <w:r w:rsidR="00B476BC" w:rsidRPr="004F51DD">
        <w:rPr>
          <w:sz w:val="28"/>
          <w:szCs w:val="28"/>
        </w:rPr>
        <w:t xml:space="preserve">№ </w:t>
      </w:r>
      <w:r w:rsidR="00B476BC">
        <w:rPr>
          <w:sz w:val="28"/>
          <w:szCs w:val="28"/>
        </w:rPr>
        <w:t>15</w:t>
      </w: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Default="008A3372" w:rsidP="008A3372">
      <w:pPr>
        <w:jc w:val="right"/>
        <w:rPr>
          <w:lang w:eastAsia="ar-SA"/>
        </w:rPr>
      </w:pPr>
    </w:p>
    <w:p w:rsidR="008A3372" w:rsidRPr="00F34084" w:rsidRDefault="008A3372" w:rsidP="008A3372">
      <w:pPr>
        <w:jc w:val="right"/>
        <w:rPr>
          <w:lang w:eastAsia="ar-SA"/>
        </w:rPr>
      </w:pPr>
      <w:r w:rsidRPr="00F34084">
        <w:rPr>
          <w:lang w:eastAsia="ar-SA"/>
        </w:rPr>
        <w:t xml:space="preserve">ПРИЛОЖЕНИЕ 1 к решению </w:t>
      </w:r>
    </w:p>
    <w:p w:rsidR="008A3372" w:rsidRPr="00F34084" w:rsidRDefault="008A3372" w:rsidP="008A3372">
      <w:pPr>
        <w:jc w:val="right"/>
        <w:rPr>
          <w:lang w:eastAsia="ar-SA"/>
        </w:rPr>
      </w:pPr>
      <w:r w:rsidRPr="00F34084">
        <w:rPr>
          <w:lang w:eastAsia="ar-SA"/>
        </w:rPr>
        <w:t xml:space="preserve">Совета депутатов муниципального образования </w:t>
      </w:r>
    </w:p>
    <w:p w:rsidR="008A3372" w:rsidRPr="00F34084" w:rsidRDefault="008A3372" w:rsidP="008A3372">
      <w:pPr>
        <w:jc w:val="right"/>
        <w:rPr>
          <w:lang w:eastAsia="ar-SA"/>
        </w:rPr>
      </w:pPr>
      <w:r w:rsidRPr="00F34084">
        <w:rPr>
          <w:lang w:eastAsia="ar-SA"/>
        </w:rPr>
        <w:t xml:space="preserve">«Муниципальный округ Сюмсинский район </w:t>
      </w:r>
    </w:p>
    <w:p w:rsidR="008A3372" w:rsidRPr="00F34084" w:rsidRDefault="008A3372" w:rsidP="008A3372">
      <w:pPr>
        <w:jc w:val="right"/>
        <w:rPr>
          <w:lang w:eastAsia="ar-SA"/>
        </w:rPr>
      </w:pPr>
      <w:r w:rsidRPr="00F34084">
        <w:rPr>
          <w:lang w:eastAsia="ar-SA"/>
        </w:rPr>
        <w:t xml:space="preserve">Удмуртской Республики» первого созыва </w:t>
      </w:r>
    </w:p>
    <w:p w:rsidR="008A3372" w:rsidRPr="007D61B3" w:rsidRDefault="008A3372" w:rsidP="008A3372">
      <w:pPr>
        <w:jc w:val="right"/>
        <w:rPr>
          <w:rFonts w:ascii="Calibri" w:eastAsia="Calibri" w:hAnsi="Calibri"/>
          <w:sz w:val="22"/>
          <w:szCs w:val="22"/>
          <w:u w:val="single"/>
          <w:lang w:eastAsia="en-US"/>
        </w:rPr>
      </w:pPr>
      <w:r w:rsidRPr="007D61B3">
        <w:rPr>
          <w:u w:val="single"/>
          <w:lang w:eastAsia="ar-SA"/>
        </w:rPr>
        <w:t xml:space="preserve">от </w:t>
      </w:r>
      <w:r w:rsidR="00B476BC" w:rsidRPr="007D61B3">
        <w:rPr>
          <w:u w:val="single"/>
          <w:lang w:eastAsia="ar-SA"/>
        </w:rPr>
        <w:t>4</w:t>
      </w:r>
      <w:r w:rsidRPr="007D61B3">
        <w:rPr>
          <w:u w:val="single"/>
          <w:lang w:eastAsia="ar-SA"/>
        </w:rPr>
        <w:t xml:space="preserve"> октября 2021 №</w:t>
      </w:r>
      <w:r w:rsidR="00B476BC" w:rsidRPr="007D61B3">
        <w:rPr>
          <w:u w:val="single"/>
          <w:lang w:eastAsia="ar-SA"/>
        </w:rPr>
        <w:t xml:space="preserve"> 15</w:t>
      </w:r>
    </w:p>
    <w:p w:rsidR="008A3372" w:rsidRPr="00F34084" w:rsidRDefault="008A3372" w:rsidP="008A3372">
      <w:pPr>
        <w:jc w:val="center"/>
      </w:pPr>
    </w:p>
    <w:p w:rsidR="008A3372" w:rsidRPr="00F34084" w:rsidRDefault="008A3372" w:rsidP="008A3372">
      <w:pPr>
        <w:jc w:val="center"/>
      </w:pPr>
      <w:r w:rsidRPr="00F34084">
        <w:t>ПОЛОЖЕНИЕ</w:t>
      </w:r>
    </w:p>
    <w:p w:rsidR="008A3372" w:rsidRPr="00F34084" w:rsidRDefault="008A3372" w:rsidP="008A3372">
      <w:pPr>
        <w:jc w:val="center"/>
      </w:pPr>
      <w:r w:rsidRPr="00F34084">
        <w:t xml:space="preserve">о ликвидационной комиссии Совета депутатов муниципального  образования «Сюмсинский район» и Советов депутатов </w:t>
      </w:r>
    </w:p>
    <w:p w:rsidR="008A3372" w:rsidRPr="00F34084" w:rsidRDefault="008A3372" w:rsidP="008A3372">
      <w:pPr>
        <w:jc w:val="center"/>
      </w:pPr>
      <w:r w:rsidRPr="00F34084">
        <w:t xml:space="preserve">муниципальных образований – сельских поселений </w:t>
      </w:r>
      <w:r>
        <w:t>Сюмсинского</w:t>
      </w:r>
      <w:r w:rsidRPr="00F34084">
        <w:t xml:space="preserve"> района</w:t>
      </w:r>
    </w:p>
    <w:p w:rsidR="008A3372" w:rsidRPr="00F34084" w:rsidRDefault="008A3372" w:rsidP="008A3372">
      <w:pPr>
        <w:jc w:val="center"/>
      </w:pPr>
    </w:p>
    <w:p w:rsidR="008A3372" w:rsidRDefault="008A3372" w:rsidP="008A3372">
      <w:pPr>
        <w:ind w:firstLine="709"/>
        <w:jc w:val="both"/>
      </w:pPr>
      <w:r>
        <w:t>1. Общие положения</w:t>
      </w:r>
    </w:p>
    <w:p w:rsidR="008A3372" w:rsidRDefault="008A3372" w:rsidP="008A3372">
      <w:pPr>
        <w:ind w:firstLine="709"/>
        <w:jc w:val="both"/>
      </w:pPr>
      <w: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Гражданским кодексом Российской Федерации, Законом Удмуртской Республики от 6 апреля 2021 года № 25-РЗ «О преобразовании  муниципальных  образований, образованных на территории Сюмсинского Удмуртской Республики, и  наделении вновь   образованного   муниципального   образования статусом   муниципального округа»», в связи с прекращением полномочий Совета депутатов муниципального образования «Сюмсинский район» и Советов депутатов муниципальных образований – сельских поселений Сюмсинского района.</w:t>
      </w:r>
    </w:p>
    <w:p w:rsidR="008A3372" w:rsidRDefault="008A3372" w:rsidP="008A3372">
      <w:pPr>
        <w:ind w:firstLine="709"/>
        <w:jc w:val="both"/>
      </w:pPr>
      <w:r>
        <w:t>1.2. Настоящее Положение определяет порядок формирования ликвидационной комиссии, ее функции, порядок работы и принятия решений, а также правовой статус членов ликвидационной комиссии.</w:t>
      </w:r>
    </w:p>
    <w:p w:rsidR="008A3372" w:rsidRDefault="008A3372" w:rsidP="008A3372">
      <w:pPr>
        <w:ind w:firstLine="709"/>
        <w:jc w:val="both"/>
      </w:pPr>
      <w:r>
        <w:t>1.3. Ликвидационная комиссия - уполномоченные Советом депутатов  муниципального образования «Муниципальный округ Сюмсинский район Удмуртской Республики», обеспечивающие реализацию полномочий по управлению делами ликвидируемого Совета депутатов муниципального образования «Сюмсинский район» и Советов депутатов муниципальных образований – сельских поселений Сюмсинского района в течение всего периода его ликвидации (далее - ликвидационная комиссия).</w:t>
      </w:r>
    </w:p>
    <w:p w:rsidR="008A3372" w:rsidRDefault="008A3372" w:rsidP="008A3372">
      <w:pPr>
        <w:ind w:firstLine="709"/>
        <w:jc w:val="both"/>
      </w:pPr>
      <w:r>
        <w:t>1.4. Ликвидация Совета депутатов муниципального образования «Сюмсинский район» и Советов депутатов муниципальных образований – сельских поселений Сюмсинского района считается завершенной, а учреждение прекратившим существование после внесения об этом записи в Единый государственный реестр юридических лиц в порядке, установленным Федеральным законом от 8 августа 2001 года № 129-ФЗ «О государственной регистрации юридических лиц и индивидуальных предпринимателей».</w:t>
      </w:r>
    </w:p>
    <w:p w:rsidR="008A3372" w:rsidRDefault="008A3372" w:rsidP="008A3372">
      <w:pPr>
        <w:ind w:firstLine="709"/>
        <w:jc w:val="both"/>
      </w:pPr>
      <w:r>
        <w:t>2. Формирование и полномочия ликвидационной комиссии</w:t>
      </w:r>
    </w:p>
    <w:p w:rsidR="008A3372" w:rsidRDefault="008A3372" w:rsidP="008A3372">
      <w:pPr>
        <w:ind w:firstLine="709"/>
        <w:jc w:val="both"/>
      </w:pPr>
      <w:r>
        <w:t>2.1. Решением Совета депутатов муниципального образования «Муниципальный округ Сюмсинский район Удмуртской Республики» назначается персональный состав ликвидационной комиссии.</w:t>
      </w:r>
    </w:p>
    <w:p w:rsidR="008A3372" w:rsidRDefault="008A3372" w:rsidP="008A3372">
      <w:pPr>
        <w:ind w:firstLine="709"/>
        <w:jc w:val="both"/>
      </w:pPr>
      <w:r>
        <w:t>2.2. С момента назначения ликвидационной комиссии к ней переходят полномочия по управлению делами Совета депутатов муниципального образования «Сюмсинский район» и Советов депутатов муниципальных образований – сельских поселений Сюмсинского района.</w:t>
      </w:r>
    </w:p>
    <w:p w:rsidR="008A3372" w:rsidRDefault="008A3372" w:rsidP="008A3372">
      <w:pPr>
        <w:ind w:firstLine="709"/>
        <w:jc w:val="both"/>
      </w:pPr>
      <w:r>
        <w:t xml:space="preserve"> 2.3. С целью управления делами ликвидируемого Совета депутатов муниципального образования «Сюмсинский район» и Советов депутатов муниципальных образований – сельских поселений Сюмсинского района в течение всего периода его ликвидации на ликвидационную комиссию возлагаются следующие полномочия:</w:t>
      </w:r>
    </w:p>
    <w:p w:rsidR="008A3372" w:rsidRDefault="008A3372" w:rsidP="008A3372">
      <w:pPr>
        <w:ind w:firstLine="709"/>
        <w:jc w:val="both"/>
      </w:pPr>
      <w:r>
        <w:t>2.3.1. В сфере правового обеспечения:</w:t>
      </w:r>
    </w:p>
    <w:p w:rsidR="008A3372" w:rsidRDefault="008A3372" w:rsidP="008A3372">
      <w:pPr>
        <w:ind w:firstLine="709"/>
        <w:jc w:val="both"/>
      </w:pPr>
      <w:r>
        <w:t>организация юридического сопровождения деятельности ликвидируемого Совета депутатов муниципального образования «Сюмсинский район» и Советов депутатов муниципальных образований – сельских поселений Сюмсинского района, проведение правовой экспертизы актов, принимаемых ликвидационной комиссией, выступление в суде от имени учреждения.</w:t>
      </w:r>
    </w:p>
    <w:p w:rsidR="008A3372" w:rsidRDefault="008A3372" w:rsidP="008A3372">
      <w:pPr>
        <w:ind w:firstLine="709"/>
        <w:jc w:val="both"/>
      </w:pPr>
      <w:r>
        <w:t>2.3.2. В сфере документационного обеспечения:</w:t>
      </w:r>
    </w:p>
    <w:p w:rsidR="008A3372" w:rsidRDefault="008A3372" w:rsidP="008A3372">
      <w:pPr>
        <w:ind w:firstLine="709"/>
        <w:jc w:val="both"/>
      </w:pPr>
      <w:r>
        <w:t>координация документационного обеспечения и формирование архивных фондов.</w:t>
      </w:r>
    </w:p>
    <w:p w:rsidR="008A3372" w:rsidRDefault="008A3372" w:rsidP="008A3372">
      <w:pPr>
        <w:ind w:firstLine="709"/>
        <w:jc w:val="both"/>
      </w:pPr>
      <w:r>
        <w:lastRenderedPageBreak/>
        <w:t>2.3.3. В сфере кадрового обеспечения:</w:t>
      </w:r>
    </w:p>
    <w:p w:rsidR="008A3372" w:rsidRDefault="008A3372" w:rsidP="008A3372">
      <w:pPr>
        <w:ind w:firstLine="709"/>
        <w:jc w:val="both"/>
      </w:pPr>
      <w:r>
        <w:t>администрирование процессов и документооборота по учету и движению кадров, представлению документов по персоналу в государственные органы и иные организации.</w:t>
      </w:r>
    </w:p>
    <w:p w:rsidR="008A3372" w:rsidRDefault="008A3372" w:rsidP="008A3372">
      <w:pPr>
        <w:ind w:firstLine="709"/>
        <w:jc w:val="both"/>
      </w:pPr>
      <w:r>
        <w:t>2.4. Ликвидационная комиссия осуществляет и иные полномочия, установленные действующим законодательством.</w:t>
      </w:r>
    </w:p>
    <w:p w:rsidR="008A3372" w:rsidRDefault="008A3372" w:rsidP="008A3372">
      <w:pPr>
        <w:ind w:firstLine="709"/>
        <w:jc w:val="both"/>
      </w:pPr>
      <w:r>
        <w:t>2.5. При исполнении полномочий ликвидационная комиссия обязана действовать добросовестно и разумно в интересах ликвидируемого Совета депутатов муниципального образования «Сюмсинский район» и Советов депутатов муниципальных образований – сельских поселений Сюмсинского района, а также его кредиторов и руководствоваться действующим законодательством, планом ликвидационных мероприятий и настоящим Положением.</w:t>
      </w:r>
    </w:p>
    <w:p w:rsidR="008A3372" w:rsidRDefault="008A3372" w:rsidP="008A3372">
      <w:pPr>
        <w:ind w:firstLine="709"/>
        <w:jc w:val="both"/>
      </w:pPr>
      <w:r>
        <w:t>3. Порядок работы ликвидационной комиссии</w:t>
      </w:r>
    </w:p>
    <w:p w:rsidR="008A3372" w:rsidRDefault="008A3372" w:rsidP="008A3372">
      <w:pPr>
        <w:ind w:firstLine="709"/>
        <w:jc w:val="both"/>
      </w:pPr>
      <w:r>
        <w:t>3.1. Ликвидационная комиссия обеспечивает реализацию полномочий по управлению делами ликвидируемого Совета депутатов муниципального образования «Сюмсинский район» и Советов депутатов муниципальных образований – сельских поселений Сюмсинского района в течение всего периода его ликвидации согласно действующему законодательству, плану ликвидационных мероприятий и настоящему Положению.</w:t>
      </w:r>
    </w:p>
    <w:p w:rsidR="008A3372" w:rsidRDefault="008A3372" w:rsidP="008A3372">
      <w:pPr>
        <w:ind w:firstLine="709"/>
        <w:jc w:val="both"/>
      </w:pPr>
      <w:r>
        <w:t>3.2. Ликвидационная комиссия решает все вопросы на своих заседаниях, собираемых по мере необходимости.</w:t>
      </w:r>
    </w:p>
    <w:p w:rsidR="008A3372" w:rsidRDefault="008A3372" w:rsidP="008A3372">
      <w:pPr>
        <w:ind w:firstLine="709"/>
        <w:jc w:val="both"/>
      </w:pPr>
      <w:r>
        <w:t>3.3. Заседание ликвидационной комиссии является правомочным, если на заседании имеется кворум.</w:t>
      </w:r>
    </w:p>
    <w:p w:rsidR="008A3372" w:rsidRDefault="008A3372" w:rsidP="008A3372">
      <w:pPr>
        <w:ind w:firstLine="709"/>
        <w:jc w:val="both"/>
      </w:pPr>
      <w:r>
        <w:t>Кворумом для проведения заседания ликвидационной комиссии является присутствие половины от числа членов ликвидационной комиссии.</w:t>
      </w:r>
    </w:p>
    <w:p w:rsidR="008A3372" w:rsidRDefault="008A3372" w:rsidP="008A3372">
      <w:pPr>
        <w:ind w:firstLine="709"/>
        <w:jc w:val="both"/>
      </w:pPr>
      <w:r>
        <w:t>3.4. При решении вопросов каждый член ликвидационной комиссии обладает одним голосом.</w:t>
      </w:r>
    </w:p>
    <w:p w:rsidR="008A3372" w:rsidRDefault="008A3372" w:rsidP="008A3372">
      <w:pPr>
        <w:ind w:firstLine="709"/>
        <w:jc w:val="both"/>
      </w:pPr>
      <w:r>
        <w:t>Передача голоса одним членом ликвидационной комиссии другому члену ликвидационной комиссии не допускается.</w:t>
      </w:r>
    </w:p>
    <w:p w:rsidR="008A3372" w:rsidRDefault="008A3372" w:rsidP="008A3372">
      <w:pPr>
        <w:ind w:firstLine="709"/>
        <w:jc w:val="both"/>
      </w:pPr>
      <w:r>
        <w:t>3.5.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8A3372" w:rsidRDefault="008A3372" w:rsidP="008A3372">
      <w:pPr>
        <w:ind w:firstLine="709"/>
        <w:jc w:val="both"/>
      </w:pPr>
      <w:r>
        <w:t>3.6. Все заседания ликвидационной комиссии проводятся в очной форме. На заседаниях ликвидационной комиссии ведется протокол.</w:t>
      </w:r>
    </w:p>
    <w:p w:rsidR="008A3372" w:rsidRDefault="008A3372" w:rsidP="008A3372">
      <w:pPr>
        <w:ind w:firstLine="709"/>
        <w:jc w:val="both"/>
      </w:pPr>
      <w:r>
        <w:t>Протокол заседания ликвидационной комиссии составляется не позднее 3 дней со дня проведения заседания.</w:t>
      </w:r>
    </w:p>
    <w:p w:rsidR="008A3372" w:rsidRDefault="008A3372" w:rsidP="008A3372">
      <w:pPr>
        <w:ind w:firstLine="709"/>
        <w:jc w:val="both"/>
      </w:pPr>
      <w:r>
        <w:t>В протоколе указываются:</w:t>
      </w:r>
    </w:p>
    <w:p w:rsidR="008A3372" w:rsidRDefault="008A3372" w:rsidP="008A3372">
      <w:pPr>
        <w:ind w:firstLine="709"/>
        <w:jc w:val="both"/>
      </w:pPr>
      <w:r>
        <w:t>- место и время проведения заседания;</w:t>
      </w:r>
    </w:p>
    <w:p w:rsidR="008A3372" w:rsidRDefault="008A3372" w:rsidP="008A3372">
      <w:pPr>
        <w:ind w:firstLine="709"/>
        <w:jc w:val="both"/>
      </w:pPr>
      <w:r>
        <w:t xml:space="preserve">- лица, присутствующие на заседании; </w:t>
      </w:r>
    </w:p>
    <w:p w:rsidR="008A3372" w:rsidRDefault="008A3372" w:rsidP="008A3372">
      <w:pPr>
        <w:ind w:firstLine="709"/>
        <w:jc w:val="both"/>
      </w:pPr>
      <w:r>
        <w:t>- повестка дня заседания;</w:t>
      </w:r>
    </w:p>
    <w:p w:rsidR="008A3372" w:rsidRDefault="008A3372" w:rsidP="008A3372">
      <w:pPr>
        <w:ind w:firstLine="709"/>
        <w:jc w:val="both"/>
      </w:pPr>
      <w:r>
        <w:t>- вопросы, поставленные на голосование, и итоги голосования по ним;</w:t>
      </w:r>
    </w:p>
    <w:p w:rsidR="008A3372" w:rsidRDefault="008A3372" w:rsidP="008A3372">
      <w:pPr>
        <w:ind w:firstLine="709"/>
        <w:jc w:val="both"/>
      </w:pPr>
      <w:r>
        <w:t>- принятые решения.</w:t>
      </w:r>
    </w:p>
    <w:p w:rsidR="008A3372" w:rsidRDefault="008A3372" w:rsidP="008A3372">
      <w:pPr>
        <w:ind w:firstLine="709"/>
        <w:jc w:val="both"/>
      </w:pPr>
      <w:r>
        <w:t>Протокол заседания ликвидационной комиссии подписывается председателем ликвидационной комиссии и секретарем ликвидационной комиссии.</w:t>
      </w:r>
    </w:p>
    <w:p w:rsidR="008A3372" w:rsidRDefault="008A3372" w:rsidP="008A3372">
      <w:pPr>
        <w:ind w:firstLine="709"/>
        <w:jc w:val="both"/>
      </w:pPr>
      <w:r>
        <w:t>3.7. Председатель ликвидационной комиссии:</w:t>
      </w:r>
    </w:p>
    <w:p w:rsidR="008A3372" w:rsidRDefault="008A3372" w:rsidP="008A3372">
      <w:pPr>
        <w:ind w:firstLine="709"/>
        <w:jc w:val="both"/>
      </w:pPr>
      <w:r>
        <w:t>3.7.1. организует работу по ликвидации Совета депутатов муниципального образования «Сюмсинский район» и Советов депутатов муниципальных образований – сельских поселений Сюмсинского района;</w:t>
      </w:r>
    </w:p>
    <w:p w:rsidR="008A3372" w:rsidRDefault="008A3372" w:rsidP="008A3372">
      <w:pPr>
        <w:ind w:firstLine="709"/>
        <w:jc w:val="both"/>
      </w:pPr>
      <w:r>
        <w:t>3.7.2. является единоличным исполнительным органом учреждения, действует на основе единоначалия;</w:t>
      </w:r>
    </w:p>
    <w:p w:rsidR="008A3372" w:rsidRDefault="008A3372" w:rsidP="008A3372">
      <w:pPr>
        <w:ind w:firstLine="709"/>
        <w:jc w:val="both"/>
      </w:pPr>
      <w:r>
        <w:t>3.7.3. действует без доверенности от имени Совета депутатов муниципального образования «Сюмсинский район» и Советов депутатов муниципальных образований – сельских поселений Сюмсинского района;</w:t>
      </w:r>
    </w:p>
    <w:p w:rsidR="008A3372" w:rsidRDefault="008A3372" w:rsidP="008A3372">
      <w:pPr>
        <w:ind w:firstLine="709"/>
        <w:jc w:val="both"/>
      </w:pPr>
      <w:r>
        <w:t xml:space="preserve"> 3.7.4. распоряжается имуществом учреждения в порядке и пределах, установленных законодательством Российской Федерации, нормативными актами Удмуртской Республики, муниципальными правовыми актами;</w:t>
      </w:r>
    </w:p>
    <w:p w:rsidR="008A3372" w:rsidRDefault="008A3372" w:rsidP="008A3372">
      <w:pPr>
        <w:ind w:firstLine="709"/>
        <w:jc w:val="both"/>
      </w:pPr>
      <w:r>
        <w:t>3.7.5. обеспечивает своевременную уплату учреждением в полном объеме всех установленных действующим законодательством налогов, сборов и обязательных платежей;</w:t>
      </w:r>
    </w:p>
    <w:p w:rsidR="008A3372" w:rsidRDefault="008A3372" w:rsidP="008A3372">
      <w:pPr>
        <w:ind w:firstLine="709"/>
        <w:jc w:val="both"/>
      </w:pPr>
      <w:r>
        <w:lastRenderedPageBreak/>
        <w:t>3.7.6. представляет отчетность в связи с ликвидацией Совета депутатов муниципального образования «Сюмсинский район» и Советов депутатов муниципальных образований – сельских поселений Сюмсинского района в порядке и сроки, установленные законодательством Российской Федерации;</w:t>
      </w:r>
    </w:p>
    <w:p w:rsidR="008A3372" w:rsidRDefault="008A3372" w:rsidP="008A3372">
      <w:pPr>
        <w:ind w:firstLine="709"/>
        <w:jc w:val="both"/>
      </w:pPr>
      <w:r>
        <w:t>3.7.7. представляет на утверждение промежуточный ликвидационный баланс и ликвидационный баланс;</w:t>
      </w:r>
    </w:p>
    <w:p w:rsidR="008A3372" w:rsidRDefault="008A3372" w:rsidP="008A3372">
      <w:pPr>
        <w:ind w:firstLine="709"/>
        <w:jc w:val="both"/>
      </w:pPr>
      <w:r>
        <w:t>3.7.8. решает иные вопросы, связанные с ликвидацией Совета депутатов муниципального образования «Сюмсинский район» и Советов депутатов муниципальных образований – сельских поселений Сюмсинского района, в соответствии с действующим законодательством Российской Федерации, планом ликвидационных мероприятий и настоящим Положением.</w:t>
      </w:r>
    </w:p>
    <w:p w:rsidR="008A3372" w:rsidRDefault="008A3372" w:rsidP="008A3372">
      <w:pPr>
        <w:ind w:firstLine="709"/>
        <w:jc w:val="both"/>
      </w:pPr>
      <w:r>
        <w:t>3.8. Член ликвидационной комиссии:</w:t>
      </w:r>
    </w:p>
    <w:p w:rsidR="008A3372" w:rsidRDefault="008A3372" w:rsidP="008A3372">
      <w:pPr>
        <w:ind w:firstLine="709"/>
        <w:jc w:val="both"/>
      </w:pPr>
      <w:r>
        <w:t>3.8.1. добросовестно и разумно исполняет свои обязанности, обеспечивает выполнение установленных для ликвидации учреждения мероприятий согласно действующему законодательству Российской Федерации, плану ликвидационных мероприятий и настоящему Положению;</w:t>
      </w:r>
    </w:p>
    <w:p w:rsidR="008A3372" w:rsidRDefault="008A3372" w:rsidP="008A3372">
      <w:pPr>
        <w:ind w:firstLine="709"/>
        <w:jc w:val="both"/>
      </w:pPr>
      <w:r>
        <w:t>3.8.2. представляет председателю ликвидационной комиссии отчеты о деятельности в связи с ликвидацией Совета депутатов муниципального образования «Сюмсинский район» и Советов депутатов муниципальных образований – сельских поселений Сюмсинского района;</w:t>
      </w:r>
    </w:p>
    <w:p w:rsidR="008A3372" w:rsidRDefault="008A3372" w:rsidP="008A3372">
      <w:pPr>
        <w:ind w:firstLine="709"/>
        <w:jc w:val="both"/>
      </w:pPr>
      <w:r>
        <w:t>3.8.3. решает иные вопросы, отнесенные законодательством Российской Федерации к компетенции члена ликвидационной комиссии.</w:t>
      </w:r>
    </w:p>
    <w:p w:rsidR="008A3372" w:rsidRDefault="008A3372" w:rsidP="008A3372">
      <w:pPr>
        <w:ind w:firstLine="709"/>
        <w:jc w:val="both"/>
      </w:pPr>
      <w:r>
        <w:t>3.9.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w:t>
      </w:r>
    </w:p>
    <w:p w:rsidR="008A3372" w:rsidRDefault="008A3372" w:rsidP="008A3372">
      <w:pPr>
        <w:ind w:firstLine="709"/>
        <w:jc w:val="both"/>
      </w:pPr>
      <w:r>
        <w:t>3.10. Документы, исходящие от имени ликвидационной комиссии, подписывает председатель ликвидационной комиссии.</w:t>
      </w:r>
    </w:p>
    <w:p w:rsidR="008A3372" w:rsidRDefault="008A3372" w:rsidP="008A3372">
      <w:pPr>
        <w:ind w:firstLine="709"/>
        <w:jc w:val="both"/>
      </w:pPr>
      <w:r>
        <w:t>3.11. Секретарь ликвидационной комиссии организует ведение протоколов ее заседаний и оформление решений, принятых ликвидационной комиссией.</w:t>
      </w:r>
    </w:p>
    <w:p w:rsidR="008A3372" w:rsidRDefault="008A3372" w:rsidP="008A3372">
      <w:pPr>
        <w:ind w:firstLine="709"/>
        <w:jc w:val="both"/>
      </w:pPr>
      <w:r>
        <w:t>3.12. Член ликвидационной комиссии несет ответственность за причиненный ущерб учреждению.</w:t>
      </w:r>
    </w:p>
    <w:p w:rsidR="008A3372" w:rsidRDefault="008A3372" w:rsidP="008A3372">
      <w:pPr>
        <w:ind w:firstLine="709"/>
        <w:jc w:val="both"/>
      </w:pPr>
      <w:r>
        <w:t>3.13. Член ликвидационной комиссии может быть привлечен к гражданской, административной и уголовной ответственности в случаях, предусмотренных действующим законодательством Российской Федерации.</w:t>
      </w: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pPr>
    </w:p>
    <w:p w:rsidR="008A3372" w:rsidRDefault="008A3372" w:rsidP="008A3372">
      <w:pPr>
        <w:jc w:val="both"/>
        <w:sectPr w:rsidR="008A3372" w:rsidSect="00023A00">
          <w:pgSz w:w="11906" w:h="16838"/>
          <w:pgMar w:top="567" w:right="567" w:bottom="567" w:left="1701" w:header="709" w:footer="709" w:gutter="0"/>
          <w:cols w:space="708"/>
          <w:docGrid w:linePitch="360"/>
        </w:sectPr>
      </w:pPr>
    </w:p>
    <w:p w:rsidR="008A3372" w:rsidRPr="00E112C0" w:rsidRDefault="008A3372" w:rsidP="008A3372">
      <w:pPr>
        <w:jc w:val="right"/>
        <w:rPr>
          <w:lang w:eastAsia="ar-SA"/>
        </w:rPr>
      </w:pPr>
      <w:r w:rsidRPr="00E112C0">
        <w:rPr>
          <w:lang w:eastAsia="ar-SA"/>
        </w:rPr>
        <w:lastRenderedPageBreak/>
        <w:t xml:space="preserve">ПРИЛОЖЕНИЕ 2 к решению </w:t>
      </w:r>
    </w:p>
    <w:p w:rsidR="008A3372" w:rsidRPr="00E112C0" w:rsidRDefault="008A3372" w:rsidP="008A3372">
      <w:pPr>
        <w:jc w:val="right"/>
        <w:rPr>
          <w:lang w:eastAsia="ar-SA"/>
        </w:rPr>
      </w:pPr>
      <w:r w:rsidRPr="00E112C0">
        <w:rPr>
          <w:lang w:eastAsia="ar-SA"/>
        </w:rPr>
        <w:t xml:space="preserve">Совета депутатов муниципального образования </w:t>
      </w:r>
    </w:p>
    <w:p w:rsidR="008A3372" w:rsidRPr="00E112C0" w:rsidRDefault="008A3372" w:rsidP="008A3372">
      <w:pPr>
        <w:jc w:val="right"/>
        <w:rPr>
          <w:lang w:eastAsia="ar-SA"/>
        </w:rPr>
      </w:pPr>
      <w:r w:rsidRPr="00E112C0">
        <w:rPr>
          <w:lang w:eastAsia="ar-SA"/>
        </w:rPr>
        <w:t xml:space="preserve">«Муниципальный округ Сюмсинский район </w:t>
      </w:r>
    </w:p>
    <w:p w:rsidR="008A3372" w:rsidRPr="00E112C0" w:rsidRDefault="008A3372" w:rsidP="008A3372">
      <w:pPr>
        <w:jc w:val="right"/>
        <w:rPr>
          <w:lang w:eastAsia="ar-SA"/>
        </w:rPr>
      </w:pPr>
      <w:r w:rsidRPr="00E112C0">
        <w:rPr>
          <w:lang w:eastAsia="ar-SA"/>
        </w:rPr>
        <w:t xml:space="preserve">Удмуртской Республики» первого созыва </w:t>
      </w:r>
    </w:p>
    <w:p w:rsidR="008A3372" w:rsidRPr="007D61B3" w:rsidRDefault="00B476BC" w:rsidP="008A3372">
      <w:pPr>
        <w:jc w:val="right"/>
        <w:rPr>
          <w:rFonts w:ascii="Calibri" w:eastAsia="Calibri" w:hAnsi="Calibri"/>
          <w:sz w:val="22"/>
          <w:szCs w:val="22"/>
          <w:u w:val="single"/>
          <w:lang w:eastAsia="en-US"/>
        </w:rPr>
      </w:pPr>
      <w:r w:rsidRPr="007D61B3">
        <w:rPr>
          <w:u w:val="single"/>
          <w:lang w:eastAsia="ar-SA"/>
        </w:rPr>
        <w:t>о</w:t>
      </w:r>
      <w:r w:rsidR="008A3372" w:rsidRPr="007D61B3">
        <w:rPr>
          <w:u w:val="single"/>
          <w:lang w:eastAsia="ar-SA"/>
        </w:rPr>
        <w:t>т</w:t>
      </w:r>
      <w:r w:rsidRPr="007D61B3">
        <w:rPr>
          <w:u w:val="single"/>
          <w:lang w:eastAsia="ar-SA"/>
        </w:rPr>
        <w:t xml:space="preserve"> 4 </w:t>
      </w:r>
      <w:r w:rsidR="008A3372" w:rsidRPr="007D61B3">
        <w:rPr>
          <w:u w:val="single"/>
          <w:lang w:eastAsia="ar-SA"/>
        </w:rPr>
        <w:t>октября</w:t>
      </w:r>
      <w:r w:rsidRPr="007D61B3">
        <w:rPr>
          <w:u w:val="single"/>
          <w:lang w:eastAsia="ar-SA"/>
        </w:rPr>
        <w:t xml:space="preserve"> 2021 № 15</w:t>
      </w:r>
    </w:p>
    <w:p w:rsidR="008A3372" w:rsidRPr="00073724" w:rsidRDefault="008A3372" w:rsidP="008A3372">
      <w:pPr>
        <w:spacing w:after="360"/>
        <w:ind w:right="455" w:firstLine="11482"/>
      </w:pPr>
    </w:p>
    <w:p w:rsidR="008A3372" w:rsidRPr="00E112C0" w:rsidRDefault="008A3372" w:rsidP="008A3372">
      <w:pPr>
        <w:jc w:val="center"/>
      </w:pPr>
      <w:r w:rsidRPr="00E112C0">
        <w:t>ПЛАН</w:t>
      </w:r>
    </w:p>
    <w:p w:rsidR="008A3372" w:rsidRPr="00E112C0" w:rsidRDefault="008A3372" w:rsidP="008A3372">
      <w:pPr>
        <w:spacing w:after="120"/>
        <w:jc w:val="center"/>
      </w:pPr>
      <w:r w:rsidRPr="00E112C0">
        <w:t>ликвидационных мероприятий Совета депутатов муниципального образования «Сюмсинский район» и Советов депутатов муниципальных образований – сельски</w:t>
      </w:r>
      <w:r>
        <w:t>х</w:t>
      </w:r>
      <w:r w:rsidRPr="00E112C0">
        <w:t xml:space="preserve"> поселений Сюмсинского района</w:t>
      </w:r>
    </w:p>
    <w:p w:rsidR="008A3372" w:rsidRPr="00073724" w:rsidRDefault="008A3372" w:rsidP="008A3372">
      <w:pPr>
        <w:spacing w:after="120"/>
        <w:jc w:val="center"/>
        <w:rPr>
          <w:b/>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2835"/>
        <w:gridCol w:w="1701"/>
        <w:gridCol w:w="5103"/>
      </w:tblGrid>
      <w:tr w:rsidR="008A3372" w:rsidRPr="00073724" w:rsidTr="00957F1D">
        <w:tc>
          <w:tcPr>
            <w:tcW w:w="567" w:type="dxa"/>
            <w:vMerge w:val="restart"/>
            <w:vAlign w:val="center"/>
          </w:tcPr>
          <w:p w:rsidR="008A3372" w:rsidRPr="00073724" w:rsidRDefault="008A3372" w:rsidP="00957F1D">
            <w:pPr>
              <w:widowControl w:val="0"/>
              <w:suppressAutoHyphens/>
              <w:autoSpaceDE w:val="0"/>
              <w:spacing w:line="216" w:lineRule="auto"/>
              <w:ind w:right="-108"/>
              <w:jc w:val="center"/>
              <w:rPr>
                <w:rFonts w:eastAsia="Arial"/>
                <w:b/>
                <w:lang w:eastAsia="ar-SA"/>
              </w:rPr>
            </w:pPr>
            <w:r w:rsidRPr="00073724">
              <w:rPr>
                <w:rFonts w:eastAsia="Arial"/>
                <w:b/>
                <w:iCs/>
                <w:lang w:eastAsia="ar-SA"/>
              </w:rPr>
              <w:t>№ п/п</w:t>
            </w:r>
          </w:p>
        </w:tc>
        <w:tc>
          <w:tcPr>
            <w:tcW w:w="4253" w:type="dxa"/>
            <w:vMerge w:val="restart"/>
            <w:vAlign w:val="center"/>
          </w:tcPr>
          <w:p w:rsidR="008A3372" w:rsidRPr="00073724" w:rsidRDefault="008A3372" w:rsidP="00957F1D">
            <w:pPr>
              <w:widowControl w:val="0"/>
              <w:suppressAutoHyphens/>
              <w:autoSpaceDE w:val="0"/>
              <w:spacing w:line="216" w:lineRule="auto"/>
              <w:ind w:firstLine="720"/>
              <w:jc w:val="center"/>
              <w:rPr>
                <w:rFonts w:eastAsia="Arial"/>
                <w:b/>
                <w:lang w:eastAsia="ar-SA"/>
              </w:rPr>
            </w:pPr>
            <w:r w:rsidRPr="00073724">
              <w:rPr>
                <w:rFonts w:eastAsia="Arial"/>
                <w:b/>
                <w:iCs/>
                <w:lang w:eastAsia="ar-SA"/>
              </w:rPr>
              <w:t>Мероприятие</w:t>
            </w:r>
          </w:p>
        </w:tc>
        <w:tc>
          <w:tcPr>
            <w:tcW w:w="4536" w:type="dxa"/>
            <w:gridSpan w:val="2"/>
            <w:vAlign w:val="center"/>
          </w:tcPr>
          <w:p w:rsidR="008A3372" w:rsidRPr="00073724" w:rsidRDefault="008A3372" w:rsidP="00957F1D">
            <w:pPr>
              <w:widowControl w:val="0"/>
              <w:suppressAutoHyphens/>
              <w:autoSpaceDE w:val="0"/>
              <w:spacing w:line="216" w:lineRule="auto"/>
              <w:ind w:firstLine="720"/>
              <w:jc w:val="center"/>
              <w:rPr>
                <w:rFonts w:eastAsia="Arial"/>
                <w:b/>
                <w:lang w:eastAsia="ar-SA"/>
              </w:rPr>
            </w:pPr>
            <w:r w:rsidRPr="00073724">
              <w:rPr>
                <w:rFonts w:eastAsia="Arial"/>
                <w:b/>
                <w:iCs/>
                <w:lang w:eastAsia="ar-SA"/>
              </w:rPr>
              <w:t>Сроки (прогнозные)</w:t>
            </w:r>
          </w:p>
        </w:tc>
        <w:tc>
          <w:tcPr>
            <w:tcW w:w="5103" w:type="dxa"/>
            <w:vMerge w:val="restart"/>
            <w:vAlign w:val="center"/>
          </w:tcPr>
          <w:p w:rsidR="008A3372" w:rsidRPr="00073724" w:rsidRDefault="008A3372" w:rsidP="00957F1D">
            <w:pPr>
              <w:widowControl w:val="0"/>
              <w:suppressAutoHyphens/>
              <w:autoSpaceDE w:val="0"/>
              <w:spacing w:line="216" w:lineRule="auto"/>
              <w:ind w:firstLine="720"/>
              <w:jc w:val="center"/>
              <w:rPr>
                <w:rFonts w:eastAsia="Arial"/>
                <w:b/>
                <w:lang w:eastAsia="ar-SA"/>
              </w:rPr>
            </w:pPr>
            <w:r w:rsidRPr="00073724">
              <w:rPr>
                <w:rFonts w:eastAsia="Arial"/>
                <w:b/>
                <w:iCs/>
                <w:lang w:eastAsia="ar-SA"/>
              </w:rPr>
              <w:t>Дополнительная информация</w:t>
            </w:r>
          </w:p>
        </w:tc>
      </w:tr>
      <w:tr w:rsidR="008A3372" w:rsidRPr="00073724" w:rsidTr="00957F1D">
        <w:tc>
          <w:tcPr>
            <w:tcW w:w="567" w:type="dxa"/>
            <w:vMerge/>
            <w:vAlign w:val="center"/>
          </w:tcPr>
          <w:p w:rsidR="008A3372" w:rsidRPr="00073724" w:rsidRDefault="008A3372" w:rsidP="00957F1D">
            <w:pPr>
              <w:widowControl w:val="0"/>
              <w:suppressAutoHyphens/>
              <w:autoSpaceDE w:val="0"/>
              <w:spacing w:line="216" w:lineRule="auto"/>
              <w:ind w:firstLine="720"/>
              <w:jc w:val="center"/>
              <w:rPr>
                <w:rFonts w:eastAsia="Arial"/>
                <w:b/>
                <w:lang w:eastAsia="ar-SA"/>
              </w:rPr>
            </w:pPr>
          </w:p>
        </w:tc>
        <w:tc>
          <w:tcPr>
            <w:tcW w:w="4253" w:type="dxa"/>
            <w:vMerge/>
            <w:vAlign w:val="center"/>
          </w:tcPr>
          <w:p w:rsidR="008A3372" w:rsidRPr="00073724" w:rsidRDefault="008A3372" w:rsidP="00957F1D">
            <w:pPr>
              <w:widowControl w:val="0"/>
              <w:suppressAutoHyphens/>
              <w:autoSpaceDE w:val="0"/>
              <w:spacing w:line="216" w:lineRule="auto"/>
              <w:ind w:firstLine="720"/>
              <w:jc w:val="center"/>
              <w:rPr>
                <w:rFonts w:eastAsia="Arial"/>
                <w:b/>
                <w:lang w:eastAsia="ar-SA"/>
              </w:rPr>
            </w:pPr>
          </w:p>
        </w:tc>
        <w:tc>
          <w:tcPr>
            <w:tcW w:w="2835" w:type="dxa"/>
            <w:vAlign w:val="center"/>
          </w:tcPr>
          <w:p w:rsidR="008A3372" w:rsidRPr="00073724" w:rsidRDefault="008A3372" w:rsidP="00957F1D">
            <w:pPr>
              <w:widowControl w:val="0"/>
              <w:suppressAutoHyphens/>
              <w:autoSpaceDE w:val="0"/>
              <w:spacing w:line="216" w:lineRule="auto"/>
              <w:ind w:firstLine="34"/>
              <w:jc w:val="center"/>
              <w:rPr>
                <w:rFonts w:eastAsia="Arial"/>
                <w:b/>
                <w:lang w:eastAsia="ar-SA"/>
              </w:rPr>
            </w:pPr>
            <w:r w:rsidRPr="00073724">
              <w:rPr>
                <w:rFonts w:eastAsia="Arial"/>
                <w:b/>
                <w:lang w:eastAsia="ar-SA"/>
              </w:rPr>
              <w:t>Событие</w:t>
            </w:r>
          </w:p>
        </w:tc>
        <w:tc>
          <w:tcPr>
            <w:tcW w:w="1701" w:type="dxa"/>
            <w:vAlign w:val="center"/>
          </w:tcPr>
          <w:p w:rsidR="008A3372" w:rsidRPr="00073724" w:rsidRDefault="008A3372" w:rsidP="00957F1D">
            <w:pPr>
              <w:widowControl w:val="0"/>
              <w:suppressAutoHyphens/>
              <w:autoSpaceDE w:val="0"/>
              <w:spacing w:line="216" w:lineRule="auto"/>
              <w:ind w:firstLine="34"/>
              <w:jc w:val="center"/>
              <w:rPr>
                <w:rFonts w:eastAsia="Arial"/>
                <w:b/>
                <w:lang w:eastAsia="ar-SA"/>
              </w:rPr>
            </w:pPr>
            <w:r w:rsidRPr="00073724">
              <w:rPr>
                <w:rFonts w:eastAsia="Arial"/>
                <w:b/>
                <w:lang w:eastAsia="ar-SA"/>
              </w:rPr>
              <w:t>Календарная дата</w:t>
            </w:r>
          </w:p>
        </w:tc>
        <w:tc>
          <w:tcPr>
            <w:tcW w:w="5103" w:type="dxa"/>
            <w:vMerge/>
            <w:vAlign w:val="center"/>
          </w:tcPr>
          <w:p w:rsidR="008A3372" w:rsidRPr="00073724" w:rsidRDefault="008A3372" w:rsidP="00957F1D">
            <w:pPr>
              <w:widowControl w:val="0"/>
              <w:suppressAutoHyphens/>
              <w:autoSpaceDE w:val="0"/>
              <w:spacing w:line="216" w:lineRule="auto"/>
              <w:ind w:firstLine="720"/>
              <w:jc w:val="center"/>
              <w:rPr>
                <w:rFonts w:eastAsia="Arial"/>
                <w:b/>
                <w:lang w:eastAsia="ar-SA"/>
              </w:rPr>
            </w:pPr>
          </w:p>
        </w:tc>
      </w:tr>
      <w:tr w:rsidR="008A3372" w:rsidRPr="00073724" w:rsidTr="00957F1D">
        <w:trPr>
          <w:trHeight w:val="2522"/>
        </w:trPr>
        <w:tc>
          <w:tcPr>
            <w:tcW w:w="567" w:type="dxa"/>
          </w:tcPr>
          <w:p w:rsidR="008A3372" w:rsidRPr="00073724" w:rsidRDefault="008A3372" w:rsidP="00957F1D">
            <w:pPr>
              <w:widowControl w:val="0"/>
              <w:suppressAutoHyphens/>
              <w:autoSpaceDE w:val="0"/>
              <w:spacing w:line="216" w:lineRule="auto"/>
              <w:ind w:left="-426" w:right="-533"/>
              <w:jc w:val="center"/>
              <w:rPr>
                <w:rFonts w:eastAsia="Arial"/>
                <w:lang w:eastAsia="ar-SA"/>
              </w:rPr>
            </w:pPr>
            <w:r w:rsidRPr="00073724">
              <w:rPr>
                <w:rFonts w:eastAsia="Arial"/>
                <w:lang w:eastAsia="ar-SA"/>
              </w:rPr>
              <w:t>1.</w:t>
            </w:r>
          </w:p>
        </w:tc>
        <w:tc>
          <w:tcPr>
            <w:tcW w:w="4253" w:type="dxa"/>
          </w:tcPr>
          <w:p w:rsidR="008A3372" w:rsidRPr="00073724" w:rsidRDefault="008A3372" w:rsidP="00957F1D">
            <w:pPr>
              <w:widowControl w:val="0"/>
              <w:suppressAutoHyphens/>
              <w:autoSpaceDE w:val="0"/>
              <w:spacing w:line="216" w:lineRule="auto"/>
              <w:ind w:firstLine="34"/>
              <w:jc w:val="both"/>
              <w:rPr>
                <w:rFonts w:eastAsia="Arial"/>
                <w:b/>
                <w:lang w:eastAsia="ar-SA"/>
              </w:rPr>
            </w:pPr>
            <w:r w:rsidRPr="00073724">
              <w:rPr>
                <w:rFonts w:eastAsia="Arial"/>
                <w:iCs/>
                <w:lang w:eastAsia="ar-SA"/>
              </w:rPr>
              <w:t>Принятие решения о ликвидации Совета депутатов муниципального образования «</w:t>
            </w:r>
            <w:r>
              <w:rPr>
                <w:rFonts w:eastAsia="Arial"/>
                <w:iCs/>
                <w:lang w:eastAsia="ar-SA"/>
              </w:rPr>
              <w:t>Сюмсинский</w:t>
            </w:r>
            <w:r w:rsidRPr="00073724">
              <w:rPr>
                <w:rFonts w:eastAsia="Arial"/>
                <w:iCs/>
                <w:lang w:eastAsia="ar-SA"/>
              </w:rPr>
              <w:t xml:space="preserve"> район» и Советов депутатов муниципальных образований – сельски</w:t>
            </w:r>
            <w:r>
              <w:rPr>
                <w:rFonts w:eastAsia="Arial"/>
                <w:iCs/>
                <w:lang w:eastAsia="ar-SA"/>
              </w:rPr>
              <w:t>х</w:t>
            </w:r>
            <w:r w:rsidRPr="00073724">
              <w:rPr>
                <w:rFonts w:eastAsia="Arial"/>
                <w:iCs/>
                <w:lang w:eastAsia="ar-SA"/>
              </w:rPr>
              <w:t xml:space="preserve"> поселений </w:t>
            </w:r>
            <w:r>
              <w:rPr>
                <w:rFonts w:eastAsia="Arial"/>
                <w:iCs/>
                <w:lang w:eastAsia="ar-SA"/>
              </w:rPr>
              <w:t>Сюмсинского</w:t>
            </w:r>
            <w:r w:rsidRPr="00073724">
              <w:rPr>
                <w:rFonts w:eastAsia="Arial"/>
                <w:iCs/>
                <w:lang w:eastAsia="ar-SA"/>
              </w:rPr>
              <w:t xml:space="preserve"> района, формирование ликвидационной комиссии, назначение председателя ликвидационной комиссии</w:t>
            </w:r>
          </w:p>
        </w:tc>
        <w:tc>
          <w:tcPr>
            <w:tcW w:w="2835" w:type="dxa"/>
          </w:tcPr>
          <w:p w:rsidR="008A3372" w:rsidRPr="00073724" w:rsidRDefault="008A3372" w:rsidP="00957F1D">
            <w:pPr>
              <w:spacing w:line="216" w:lineRule="auto"/>
              <w:jc w:val="both"/>
              <w:rPr>
                <w:b/>
              </w:rPr>
            </w:pPr>
            <w:r w:rsidRPr="00073724">
              <w:t xml:space="preserve">Сессия Совета депутатов муниципального образования «Муниципальный округ </w:t>
            </w:r>
            <w:r>
              <w:t>Сюмсинский</w:t>
            </w:r>
            <w:r w:rsidRPr="00073724">
              <w:t xml:space="preserve"> район Удмуртской Республики» </w:t>
            </w: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Pr>
                <w:rFonts w:eastAsia="Arial"/>
                <w:lang w:eastAsia="ar-SA"/>
              </w:rPr>
              <w:t>04.10</w:t>
            </w:r>
            <w:r w:rsidRPr="00073724">
              <w:rPr>
                <w:rFonts w:eastAsia="Arial"/>
                <w:lang w:eastAsia="ar-SA"/>
              </w:rPr>
              <w:t>.2021</w:t>
            </w:r>
          </w:p>
        </w:tc>
        <w:tc>
          <w:tcPr>
            <w:tcW w:w="5103" w:type="dxa"/>
          </w:tcPr>
          <w:p w:rsidR="008A3372" w:rsidRPr="00073724" w:rsidRDefault="008A3372" w:rsidP="00957F1D">
            <w:pPr>
              <w:tabs>
                <w:tab w:val="left" w:pos="5735"/>
              </w:tabs>
              <w:spacing w:line="216" w:lineRule="auto"/>
              <w:ind w:firstLine="459"/>
              <w:jc w:val="both"/>
              <w:rPr>
                <w:iCs/>
              </w:rPr>
            </w:pPr>
            <w:r w:rsidRPr="00073724">
              <w:rPr>
                <w:iCs/>
              </w:rPr>
              <w:t>Ст. ст. 61 - 64 ГК РФ</w:t>
            </w:r>
          </w:p>
          <w:p w:rsidR="008A3372" w:rsidRPr="00073724" w:rsidRDefault="008A3372" w:rsidP="00957F1D">
            <w:pPr>
              <w:tabs>
                <w:tab w:val="left" w:pos="5735"/>
              </w:tabs>
              <w:spacing w:line="216" w:lineRule="auto"/>
              <w:ind w:firstLine="459"/>
              <w:jc w:val="both"/>
              <w:rPr>
                <w:iCs/>
              </w:rPr>
            </w:pPr>
            <w:r w:rsidRPr="00073724">
              <w:t>Федеральный закон от 06.10.2003 г. № 131-ФЗ «Об общих принципах организации местного самоуправления в Российской Федерации»</w:t>
            </w:r>
          </w:p>
          <w:p w:rsidR="008A3372" w:rsidRPr="00073724" w:rsidRDefault="008A3372" w:rsidP="00957F1D">
            <w:pPr>
              <w:widowControl w:val="0"/>
              <w:tabs>
                <w:tab w:val="left" w:pos="5735"/>
              </w:tabs>
              <w:suppressAutoHyphens/>
              <w:autoSpaceDE w:val="0"/>
              <w:spacing w:line="216" w:lineRule="auto"/>
              <w:ind w:firstLine="459"/>
              <w:jc w:val="both"/>
              <w:rPr>
                <w:rFonts w:eastAsia="Arial"/>
                <w:b/>
                <w:lang w:eastAsia="ar-SA"/>
              </w:rPr>
            </w:pPr>
            <w:r w:rsidRPr="00073724">
              <w:rPr>
                <w:rFonts w:eastAsia="Arial"/>
                <w:lang w:eastAsia="ar-SA"/>
              </w:rPr>
              <w:t xml:space="preserve">Закон Удмуртской Республики от </w:t>
            </w:r>
            <w:r>
              <w:rPr>
                <w:rFonts w:eastAsia="Arial"/>
                <w:lang w:eastAsia="ar-SA"/>
              </w:rPr>
              <w:t>06</w:t>
            </w:r>
            <w:r w:rsidRPr="00073724">
              <w:rPr>
                <w:rFonts w:eastAsia="Arial"/>
                <w:lang w:eastAsia="ar-SA"/>
              </w:rPr>
              <w:t xml:space="preserve">.04.2021 г. № </w:t>
            </w:r>
            <w:r>
              <w:rPr>
                <w:rFonts w:eastAsia="Arial"/>
                <w:lang w:eastAsia="ar-SA"/>
              </w:rPr>
              <w:t>25</w:t>
            </w:r>
            <w:r w:rsidRPr="00073724">
              <w:rPr>
                <w:rFonts w:eastAsia="Arial"/>
                <w:lang w:eastAsia="ar-SA"/>
              </w:rPr>
              <w:t xml:space="preserve">-РЗ «О преобразовании  муниципальных образований, образованных на территории </w:t>
            </w:r>
            <w:r>
              <w:rPr>
                <w:rFonts w:eastAsia="Arial"/>
                <w:lang w:eastAsia="ar-SA"/>
              </w:rPr>
              <w:t>Сюмсинского</w:t>
            </w:r>
            <w:r w:rsidRPr="00073724">
              <w:rPr>
                <w:rFonts w:eastAsia="Arial"/>
                <w:lang w:eastAsia="ar-SA"/>
              </w:rPr>
              <w:t xml:space="preserve"> района Удмуртской Республики, и  наделении  вновь  образованного   муниципального  образования статусом  муниципального округа» </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2.</w:t>
            </w:r>
          </w:p>
        </w:tc>
        <w:tc>
          <w:tcPr>
            <w:tcW w:w="4253" w:type="dxa"/>
          </w:tcPr>
          <w:p w:rsidR="008A3372" w:rsidRPr="00073724" w:rsidRDefault="008A3372" w:rsidP="00957F1D">
            <w:pPr>
              <w:spacing w:line="216" w:lineRule="auto"/>
              <w:jc w:val="both"/>
            </w:pPr>
            <w:r w:rsidRPr="00073724">
              <w:rPr>
                <w:iCs/>
              </w:rPr>
              <w:t>Уведомление в письменной форме налогового органа о принятии решения о ликвидации Совета депутатов муниципального образования «</w:t>
            </w:r>
            <w:r>
              <w:rPr>
                <w:iCs/>
              </w:rPr>
              <w:t>Сюмсинский</w:t>
            </w:r>
            <w:r w:rsidRPr="00073724">
              <w:rPr>
                <w:iCs/>
              </w:rPr>
              <w:t xml:space="preserve"> район» и Советов депутатов муниципальных образований – сельски</w:t>
            </w:r>
            <w:r>
              <w:rPr>
                <w:iCs/>
              </w:rPr>
              <w:t>х</w:t>
            </w:r>
            <w:r w:rsidRPr="00073724">
              <w:rPr>
                <w:iCs/>
              </w:rPr>
              <w:t xml:space="preserve"> поселений </w:t>
            </w:r>
            <w:r>
              <w:rPr>
                <w:iCs/>
              </w:rPr>
              <w:t>Сюмсинского</w:t>
            </w:r>
            <w:r w:rsidRPr="00073724">
              <w:rPr>
                <w:iCs/>
              </w:rPr>
              <w:t xml:space="preserve"> района, о формировании ликвидационной комиссии</w:t>
            </w:r>
          </w:p>
        </w:tc>
        <w:tc>
          <w:tcPr>
            <w:tcW w:w="2835" w:type="dxa"/>
          </w:tcPr>
          <w:p w:rsidR="008A3372" w:rsidRPr="00073724" w:rsidRDefault="008A3372" w:rsidP="00957F1D">
            <w:pPr>
              <w:spacing w:line="216" w:lineRule="auto"/>
              <w:jc w:val="both"/>
              <w:rPr>
                <w:iCs/>
              </w:rPr>
            </w:pPr>
            <w:r w:rsidRPr="00073724">
              <w:rPr>
                <w:iCs/>
              </w:rPr>
              <w:t>В течение 3-х рабочих дней после даты принятия решения о ликвидации</w:t>
            </w:r>
          </w:p>
        </w:tc>
        <w:tc>
          <w:tcPr>
            <w:tcW w:w="1701" w:type="dxa"/>
          </w:tcPr>
          <w:p w:rsidR="008A3372" w:rsidRPr="00073724" w:rsidRDefault="008A3372" w:rsidP="00957F1D">
            <w:pPr>
              <w:spacing w:line="216" w:lineRule="auto"/>
              <w:jc w:val="center"/>
            </w:pPr>
            <w:r w:rsidRPr="00073724">
              <w:t>до 0</w:t>
            </w:r>
            <w:r>
              <w:t>7</w:t>
            </w:r>
            <w:r w:rsidRPr="00073724">
              <w:t xml:space="preserve">.10.2021 </w:t>
            </w:r>
          </w:p>
        </w:tc>
        <w:tc>
          <w:tcPr>
            <w:tcW w:w="5103" w:type="dxa"/>
          </w:tcPr>
          <w:p w:rsidR="008A3372" w:rsidRPr="00073724" w:rsidRDefault="008A3372" w:rsidP="00957F1D">
            <w:pPr>
              <w:tabs>
                <w:tab w:val="left" w:pos="5735"/>
              </w:tabs>
              <w:spacing w:line="216" w:lineRule="auto"/>
              <w:ind w:firstLine="459"/>
              <w:jc w:val="both"/>
              <w:rPr>
                <w:iCs/>
              </w:rPr>
            </w:pPr>
            <w:r w:rsidRPr="00073724">
              <w:rPr>
                <w:iCs/>
              </w:rPr>
              <w:t>Приказ ФНС России от 25.01.2012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(форма № Р15001)</w:t>
            </w:r>
          </w:p>
          <w:p w:rsidR="008A3372" w:rsidRPr="00073724" w:rsidRDefault="008A3372" w:rsidP="00957F1D">
            <w:pPr>
              <w:tabs>
                <w:tab w:val="left" w:pos="5735"/>
              </w:tabs>
              <w:autoSpaceDE w:val="0"/>
              <w:autoSpaceDN w:val="0"/>
              <w:adjustRightInd w:val="0"/>
              <w:spacing w:line="216" w:lineRule="auto"/>
              <w:ind w:firstLine="459"/>
              <w:jc w:val="both"/>
            </w:pPr>
            <w:r w:rsidRPr="00073724">
              <w:t>Ст. 9 Федерального закона от 08.08.2001 г. № 129-ФЗ «О государственной регистрации юридических лиц и индивидуальных предпринимателей»</w:t>
            </w:r>
          </w:p>
          <w:p w:rsidR="008A3372" w:rsidRPr="00073724" w:rsidRDefault="008A3372" w:rsidP="00957F1D">
            <w:pPr>
              <w:tabs>
                <w:tab w:val="left" w:pos="5735"/>
              </w:tabs>
              <w:spacing w:line="216" w:lineRule="auto"/>
              <w:ind w:firstLine="459"/>
              <w:jc w:val="both"/>
              <w:rPr>
                <w:iCs/>
              </w:rPr>
            </w:pPr>
            <w:r w:rsidRPr="00073724">
              <w:rPr>
                <w:iCs/>
              </w:rPr>
              <w:t xml:space="preserve">Регистрирующий орган вносит в ЕГРЮЛ запись о том, что юридическое лицо находится </w:t>
            </w:r>
            <w:r w:rsidRPr="00073724">
              <w:rPr>
                <w:iCs/>
              </w:rPr>
              <w:lastRenderedPageBreak/>
              <w:t>в процессе ликвидации</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lastRenderedPageBreak/>
              <w:t>3.</w:t>
            </w:r>
          </w:p>
        </w:tc>
        <w:tc>
          <w:tcPr>
            <w:tcW w:w="4253" w:type="dxa"/>
          </w:tcPr>
          <w:p w:rsidR="008A3372" w:rsidRPr="00073724" w:rsidRDefault="008A3372" w:rsidP="00957F1D">
            <w:pPr>
              <w:spacing w:line="216" w:lineRule="auto"/>
              <w:jc w:val="both"/>
            </w:pPr>
            <w:r w:rsidRPr="00073724">
              <w:rPr>
                <w:iCs/>
              </w:rPr>
              <w:t>Публикация сообщения о ликвидации Совета депутатов муниципального образования «</w:t>
            </w:r>
            <w:r>
              <w:rPr>
                <w:iCs/>
              </w:rPr>
              <w:t>Сюмсинский</w:t>
            </w:r>
            <w:r w:rsidRPr="00073724">
              <w:rPr>
                <w:iCs/>
              </w:rPr>
              <w:t xml:space="preserve"> район» и Советов депутатов муниципальных образований – сельски</w:t>
            </w:r>
            <w:r>
              <w:rPr>
                <w:iCs/>
              </w:rPr>
              <w:t>х</w:t>
            </w:r>
            <w:r w:rsidRPr="00073724">
              <w:rPr>
                <w:iCs/>
              </w:rPr>
              <w:t xml:space="preserve"> поселений </w:t>
            </w:r>
            <w:r>
              <w:rPr>
                <w:iCs/>
              </w:rPr>
              <w:t>Сюмсинского</w:t>
            </w:r>
            <w:r w:rsidRPr="00073724">
              <w:rPr>
                <w:iCs/>
              </w:rPr>
              <w:t xml:space="preserve"> района и о порядке и сроке заявления требований его кредиторами в журнале «Вестник государственной регистрации»</w:t>
            </w:r>
          </w:p>
        </w:tc>
        <w:tc>
          <w:tcPr>
            <w:tcW w:w="2835" w:type="dxa"/>
          </w:tcPr>
          <w:p w:rsidR="008A3372" w:rsidRPr="00073724" w:rsidRDefault="008A3372" w:rsidP="00957F1D">
            <w:pPr>
              <w:spacing w:line="216" w:lineRule="auto"/>
              <w:jc w:val="both"/>
            </w:pPr>
          </w:p>
        </w:tc>
        <w:tc>
          <w:tcPr>
            <w:tcW w:w="1701" w:type="dxa"/>
          </w:tcPr>
          <w:p w:rsidR="008A3372" w:rsidRPr="00073724" w:rsidRDefault="008A3372" w:rsidP="00957F1D">
            <w:pPr>
              <w:spacing w:line="216" w:lineRule="auto"/>
              <w:jc w:val="center"/>
            </w:pPr>
            <w:r w:rsidRPr="00073724">
              <w:t>0</w:t>
            </w:r>
            <w:r>
              <w:t>8</w:t>
            </w:r>
            <w:r w:rsidRPr="00073724">
              <w:t>.10.2021</w:t>
            </w:r>
          </w:p>
        </w:tc>
        <w:tc>
          <w:tcPr>
            <w:tcW w:w="5103" w:type="dxa"/>
          </w:tcPr>
          <w:p w:rsidR="008A3372" w:rsidRPr="00073724" w:rsidRDefault="008A3372" w:rsidP="00957F1D">
            <w:pPr>
              <w:tabs>
                <w:tab w:val="left" w:pos="5735"/>
              </w:tabs>
              <w:autoSpaceDE w:val="0"/>
              <w:autoSpaceDN w:val="0"/>
              <w:adjustRightInd w:val="0"/>
              <w:spacing w:line="216" w:lineRule="auto"/>
              <w:ind w:firstLine="459"/>
              <w:jc w:val="both"/>
            </w:pPr>
            <w:r w:rsidRPr="00073724">
              <w:rPr>
                <w:iCs/>
              </w:rPr>
              <w:t>п. 1 Приказа ФНС РФ от 16.06.2006 г. № САЭ-3-09/355@ «</w:t>
            </w:r>
            <w:r w:rsidRPr="00073724">
              <w: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 (Зарегистрировано в Минюсте России 04.07.2006 г. № 8001)</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4.</w:t>
            </w:r>
          </w:p>
        </w:tc>
        <w:tc>
          <w:tcPr>
            <w:tcW w:w="4253" w:type="dxa"/>
          </w:tcPr>
          <w:p w:rsidR="008A3372" w:rsidRPr="00073724" w:rsidRDefault="008A3372" w:rsidP="00957F1D">
            <w:pPr>
              <w:widowControl w:val="0"/>
              <w:suppressAutoHyphens/>
              <w:autoSpaceDE w:val="0"/>
              <w:spacing w:line="216" w:lineRule="auto"/>
              <w:jc w:val="both"/>
              <w:rPr>
                <w:rFonts w:eastAsia="Arial"/>
                <w:lang w:eastAsia="ar-SA"/>
              </w:rPr>
            </w:pPr>
            <w:r w:rsidRPr="00073724">
              <w:rPr>
                <w:rFonts w:eastAsia="Arial"/>
                <w:lang w:eastAsia="ar-SA"/>
              </w:rPr>
              <w:t>Принятие мер по выявлению дебиторов и кредиторов учреждения, письменное уведомление их о предстоящей ликвидации, принятие мер к получению дебиторской задолженности в порядке и сроки, установленные действующим законодательством</w:t>
            </w:r>
          </w:p>
        </w:tc>
        <w:tc>
          <w:tcPr>
            <w:tcW w:w="2835" w:type="dxa"/>
          </w:tcPr>
          <w:p w:rsidR="008A3372" w:rsidRPr="00073724" w:rsidRDefault="008A3372" w:rsidP="00957F1D">
            <w:pPr>
              <w:widowControl w:val="0"/>
              <w:suppressAutoHyphens/>
              <w:autoSpaceDE w:val="0"/>
              <w:spacing w:line="216" w:lineRule="auto"/>
              <w:jc w:val="both"/>
              <w:rPr>
                <w:rFonts w:eastAsia="Arial"/>
                <w:lang w:eastAsia="ar-SA"/>
              </w:rPr>
            </w:pPr>
            <w:r w:rsidRPr="00073724">
              <w:rPr>
                <w:rFonts w:eastAsia="Arial"/>
                <w:iCs/>
                <w:lang w:eastAsia="ar-SA"/>
              </w:rPr>
              <w:t>Не менее двух месяцев с момента опубликования сообщения о ликвидации в журнале «Вестник государственной регистрации»</w:t>
            </w: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0</w:t>
            </w:r>
            <w:r>
              <w:rPr>
                <w:rFonts w:eastAsia="Arial"/>
                <w:lang w:eastAsia="ar-SA"/>
              </w:rPr>
              <w:t>8</w:t>
            </w:r>
            <w:r w:rsidRPr="00073724">
              <w:rPr>
                <w:rFonts w:eastAsia="Arial"/>
                <w:lang w:eastAsia="ar-SA"/>
              </w:rPr>
              <w:t>.10.2021 – 0</w:t>
            </w:r>
            <w:r>
              <w:rPr>
                <w:rFonts w:eastAsia="Arial"/>
                <w:lang w:eastAsia="ar-SA"/>
              </w:rPr>
              <w:t>8</w:t>
            </w:r>
            <w:r w:rsidRPr="00073724">
              <w:rPr>
                <w:rFonts w:eastAsia="Arial"/>
                <w:lang w:eastAsia="ar-SA"/>
              </w:rPr>
              <w:t>.12.2021</w:t>
            </w:r>
          </w:p>
        </w:tc>
        <w:tc>
          <w:tcPr>
            <w:tcW w:w="5103" w:type="dxa"/>
          </w:tcPr>
          <w:p w:rsidR="008A3372" w:rsidRPr="00073724" w:rsidRDefault="008A3372" w:rsidP="00957F1D">
            <w:pPr>
              <w:tabs>
                <w:tab w:val="left" w:pos="5735"/>
              </w:tabs>
              <w:spacing w:line="216" w:lineRule="auto"/>
              <w:ind w:firstLine="459"/>
              <w:jc w:val="both"/>
            </w:pPr>
            <w:r w:rsidRPr="00073724">
              <w:rPr>
                <w:iCs/>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 (ст. 63 ГК РФ)</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5.</w:t>
            </w:r>
          </w:p>
        </w:tc>
        <w:tc>
          <w:tcPr>
            <w:tcW w:w="4253" w:type="dxa"/>
          </w:tcPr>
          <w:p w:rsidR="008A3372" w:rsidRPr="00073724" w:rsidRDefault="008A3372" w:rsidP="00957F1D">
            <w:pPr>
              <w:widowControl w:val="0"/>
              <w:suppressAutoHyphens/>
              <w:autoSpaceDE w:val="0"/>
              <w:spacing w:line="216" w:lineRule="auto"/>
              <w:jc w:val="both"/>
              <w:rPr>
                <w:rFonts w:eastAsia="Arial"/>
                <w:lang w:eastAsia="ar-SA"/>
              </w:rPr>
            </w:pPr>
            <w:r w:rsidRPr="00073724">
              <w:rPr>
                <w:rFonts w:eastAsia="Arial"/>
                <w:lang w:eastAsia="ar-SA"/>
              </w:rPr>
              <w:t>Выявление постоянных контрагентов, с которыми заключены долгосрочные договоры и уведомление их в письменной форме о предстоящей ликвидации</w:t>
            </w:r>
          </w:p>
        </w:tc>
        <w:tc>
          <w:tcPr>
            <w:tcW w:w="2835" w:type="dxa"/>
          </w:tcPr>
          <w:p w:rsidR="008A3372" w:rsidRPr="00073724" w:rsidRDefault="008A3372" w:rsidP="00957F1D">
            <w:pPr>
              <w:widowControl w:val="0"/>
              <w:suppressAutoHyphens/>
              <w:autoSpaceDE w:val="0"/>
              <w:spacing w:line="216" w:lineRule="auto"/>
              <w:ind w:firstLine="720"/>
              <w:rPr>
                <w:rFonts w:eastAsia="Arial"/>
                <w:lang w:eastAsia="ar-SA"/>
              </w:rPr>
            </w:pP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0</w:t>
            </w:r>
            <w:r>
              <w:rPr>
                <w:rFonts w:eastAsia="Arial"/>
                <w:lang w:eastAsia="ar-SA"/>
              </w:rPr>
              <w:t>8</w:t>
            </w:r>
            <w:r w:rsidRPr="00073724">
              <w:rPr>
                <w:rFonts w:eastAsia="Arial"/>
                <w:lang w:eastAsia="ar-SA"/>
              </w:rPr>
              <w:t>.10.2021 – 0</w:t>
            </w:r>
            <w:r>
              <w:rPr>
                <w:rFonts w:eastAsia="Arial"/>
                <w:lang w:eastAsia="ar-SA"/>
              </w:rPr>
              <w:t>8</w:t>
            </w:r>
            <w:r w:rsidRPr="00073724">
              <w:rPr>
                <w:rFonts w:eastAsia="Arial"/>
                <w:lang w:eastAsia="ar-SA"/>
              </w:rPr>
              <w:t>.12.2021</w:t>
            </w:r>
          </w:p>
        </w:tc>
        <w:tc>
          <w:tcPr>
            <w:tcW w:w="5103" w:type="dxa"/>
          </w:tcPr>
          <w:p w:rsidR="008A3372" w:rsidRPr="00073724" w:rsidRDefault="008A3372" w:rsidP="00957F1D">
            <w:pPr>
              <w:rPr>
                <w:lang w:eastAsia="ar-SA"/>
              </w:rPr>
            </w:pP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6.</w:t>
            </w:r>
          </w:p>
        </w:tc>
        <w:tc>
          <w:tcPr>
            <w:tcW w:w="4253" w:type="dxa"/>
          </w:tcPr>
          <w:p w:rsidR="008A3372" w:rsidRPr="00073724" w:rsidRDefault="008A3372" w:rsidP="00957F1D">
            <w:pPr>
              <w:spacing w:line="216" w:lineRule="auto"/>
              <w:jc w:val="both"/>
              <w:rPr>
                <w:iCs/>
              </w:rPr>
            </w:pPr>
            <w:r w:rsidRPr="00073724">
              <w:rPr>
                <w:iCs/>
              </w:rPr>
              <w:t>Проведение инвентаризации имущества</w:t>
            </w:r>
          </w:p>
        </w:tc>
        <w:tc>
          <w:tcPr>
            <w:tcW w:w="2835" w:type="dxa"/>
          </w:tcPr>
          <w:p w:rsidR="008A3372" w:rsidRPr="00073724" w:rsidRDefault="008A3372" w:rsidP="00957F1D">
            <w:pPr>
              <w:spacing w:line="216" w:lineRule="auto"/>
            </w:pPr>
          </w:p>
        </w:tc>
        <w:tc>
          <w:tcPr>
            <w:tcW w:w="1701" w:type="dxa"/>
          </w:tcPr>
          <w:p w:rsidR="008A3372" w:rsidRPr="00073724" w:rsidRDefault="008A3372" w:rsidP="00957F1D">
            <w:pPr>
              <w:spacing w:line="216" w:lineRule="auto"/>
              <w:jc w:val="center"/>
            </w:pPr>
            <w:r w:rsidRPr="00073724">
              <w:t>0</w:t>
            </w:r>
            <w:r>
              <w:t>8</w:t>
            </w:r>
            <w:r w:rsidRPr="00073724">
              <w:t>.10.2021 – 0</w:t>
            </w:r>
            <w:r>
              <w:t>8</w:t>
            </w:r>
            <w:r w:rsidRPr="00073724">
              <w:t>.12.2021</w:t>
            </w:r>
          </w:p>
        </w:tc>
        <w:tc>
          <w:tcPr>
            <w:tcW w:w="5103" w:type="dxa"/>
          </w:tcPr>
          <w:p w:rsidR="008A3372" w:rsidRPr="00073724" w:rsidRDefault="008A3372" w:rsidP="00957F1D">
            <w:pPr>
              <w:tabs>
                <w:tab w:val="left" w:pos="5735"/>
              </w:tabs>
              <w:spacing w:line="216" w:lineRule="auto"/>
              <w:ind w:firstLine="459"/>
              <w:jc w:val="both"/>
            </w:pPr>
            <w:r w:rsidRPr="00073724">
              <w:rPr>
                <w:iCs/>
              </w:rPr>
              <w:t>Методические указания, утвержденные приказом Минфина России от 13.06.1995 № 49</w:t>
            </w:r>
          </w:p>
        </w:tc>
      </w:tr>
      <w:tr w:rsidR="008A3372" w:rsidRPr="00073724" w:rsidTr="00957F1D">
        <w:trPr>
          <w:trHeight w:val="410"/>
        </w:trPr>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7.</w:t>
            </w:r>
          </w:p>
        </w:tc>
        <w:tc>
          <w:tcPr>
            <w:tcW w:w="4253" w:type="dxa"/>
          </w:tcPr>
          <w:p w:rsidR="008A3372" w:rsidRPr="00073724" w:rsidRDefault="008A3372" w:rsidP="00957F1D">
            <w:pPr>
              <w:widowControl w:val="0"/>
              <w:suppressAutoHyphens/>
              <w:autoSpaceDE w:val="0"/>
              <w:spacing w:line="216" w:lineRule="auto"/>
              <w:ind w:firstLine="34"/>
              <w:jc w:val="both"/>
              <w:rPr>
                <w:rFonts w:eastAsia="Arial"/>
                <w:lang w:eastAsia="ar-SA"/>
              </w:rPr>
            </w:pPr>
            <w:r w:rsidRPr="00073724">
              <w:rPr>
                <w:rFonts w:eastAsia="Arial"/>
                <w:iCs/>
                <w:lang w:eastAsia="ar-SA"/>
              </w:rPr>
              <w:t>Составление промежуточного ликвидационного баланса</w:t>
            </w:r>
          </w:p>
        </w:tc>
        <w:tc>
          <w:tcPr>
            <w:tcW w:w="2835" w:type="dxa"/>
          </w:tcPr>
          <w:p w:rsidR="008A3372" w:rsidRPr="00073724" w:rsidRDefault="008A3372" w:rsidP="00957F1D">
            <w:pPr>
              <w:spacing w:line="216" w:lineRule="auto"/>
              <w:jc w:val="both"/>
            </w:pPr>
            <w:r w:rsidRPr="00073724">
              <w:rPr>
                <w:iCs/>
              </w:rPr>
              <w:t>После окончания срока для предъявления требований кредиторами,не раньше, чем через 2 месяца с момента публикации сообщения о ликвидации в журнале «Вестник государственной регистрации»</w:t>
            </w: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0</w:t>
            </w:r>
            <w:r>
              <w:rPr>
                <w:rFonts w:eastAsia="Arial"/>
                <w:lang w:eastAsia="ar-SA"/>
              </w:rPr>
              <w:t>9</w:t>
            </w:r>
            <w:r w:rsidRPr="00073724">
              <w:rPr>
                <w:rFonts w:eastAsia="Arial"/>
                <w:lang w:eastAsia="ar-SA"/>
              </w:rPr>
              <w:t>.12.2021 - 1</w:t>
            </w:r>
            <w:r>
              <w:rPr>
                <w:rFonts w:eastAsia="Arial"/>
                <w:lang w:eastAsia="ar-SA"/>
              </w:rPr>
              <w:t>7</w:t>
            </w:r>
            <w:r w:rsidRPr="00073724">
              <w:rPr>
                <w:rFonts w:eastAsia="Arial"/>
                <w:lang w:eastAsia="ar-SA"/>
              </w:rPr>
              <w:t>.12.2021</w:t>
            </w:r>
          </w:p>
        </w:tc>
        <w:tc>
          <w:tcPr>
            <w:tcW w:w="5103" w:type="dxa"/>
          </w:tcPr>
          <w:p w:rsidR="008A3372" w:rsidRPr="00073724" w:rsidRDefault="008A3372" w:rsidP="00957F1D">
            <w:pPr>
              <w:tabs>
                <w:tab w:val="left" w:pos="5735"/>
              </w:tabs>
              <w:spacing w:line="216" w:lineRule="auto"/>
              <w:ind w:firstLine="459"/>
              <w:jc w:val="both"/>
            </w:pPr>
            <w:r w:rsidRPr="00073724">
              <w:rPr>
                <w:iCs/>
              </w:rPr>
              <w:t>Промежуточный ликвидационный баланс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8A3372" w:rsidRPr="00073724" w:rsidRDefault="008A3372" w:rsidP="00957F1D">
            <w:pPr>
              <w:widowControl w:val="0"/>
              <w:tabs>
                <w:tab w:val="left" w:pos="5735"/>
              </w:tabs>
              <w:suppressAutoHyphens/>
              <w:autoSpaceDE w:val="0"/>
              <w:spacing w:line="216" w:lineRule="auto"/>
              <w:ind w:firstLine="459"/>
              <w:jc w:val="both"/>
              <w:rPr>
                <w:rFonts w:eastAsia="Arial"/>
                <w:lang w:eastAsia="ar-SA"/>
              </w:rPr>
            </w:pPr>
            <w:r w:rsidRPr="00073724">
              <w:rPr>
                <w:rFonts w:eastAsia="Arial"/>
                <w:iCs/>
                <w:lang w:eastAsia="ar-SA"/>
              </w:rPr>
              <w:t>Показатели промежуточного ликвидационного баланса подтверждаются результатами инвентаризации имущества, которая является условием достоверности данных бухгалтерского учета и бухгалтерской отчетности и носит обязательный характер (</w:t>
            </w:r>
            <w:r w:rsidRPr="00073724">
              <w:rPr>
                <w:rFonts w:eastAsia="Arial"/>
                <w:lang w:eastAsia="ar-SA"/>
              </w:rPr>
              <w:t>ст. 63 ГК РФ)</w:t>
            </w:r>
          </w:p>
        </w:tc>
      </w:tr>
      <w:tr w:rsidR="008A3372" w:rsidRPr="00073724" w:rsidTr="00957F1D">
        <w:trPr>
          <w:trHeight w:val="410"/>
        </w:trPr>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8.</w:t>
            </w:r>
          </w:p>
        </w:tc>
        <w:tc>
          <w:tcPr>
            <w:tcW w:w="4253" w:type="dxa"/>
          </w:tcPr>
          <w:p w:rsidR="008A3372" w:rsidRPr="00073724" w:rsidRDefault="008A3372" w:rsidP="00957F1D">
            <w:pPr>
              <w:widowControl w:val="0"/>
              <w:suppressAutoHyphens/>
              <w:autoSpaceDE w:val="0"/>
              <w:spacing w:line="216" w:lineRule="auto"/>
              <w:ind w:firstLine="34"/>
              <w:jc w:val="both"/>
              <w:rPr>
                <w:rFonts w:eastAsia="Arial"/>
                <w:iCs/>
                <w:lang w:eastAsia="ar-SA"/>
              </w:rPr>
            </w:pPr>
            <w:r w:rsidRPr="00073724">
              <w:rPr>
                <w:rFonts w:eastAsia="Arial"/>
                <w:iCs/>
                <w:lang w:eastAsia="ar-SA"/>
              </w:rPr>
              <w:t>Уведомление в письменной форме налогового органа о составлении промежуточного ликвидационного баланса</w:t>
            </w:r>
          </w:p>
        </w:tc>
        <w:tc>
          <w:tcPr>
            <w:tcW w:w="2835" w:type="dxa"/>
          </w:tcPr>
          <w:p w:rsidR="008A3372" w:rsidRPr="00073724" w:rsidRDefault="008A3372" w:rsidP="00957F1D">
            <w:pPr>
              <w:spacing w:line="216" w:lineRule="auto"/>
              <w:jc w:val="both"/>
              <w:rPr>
                <w:iCs/>
              </w:rPr>
            </w:pP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0</w:t>
            </w:r>
            <w:r>
              <w:rPr>
                <w:rFonts w:eastAsia="Arial"/>
                <w:lang w:eastAsia="ar-SA"/>
              </w:rPr>
              <w:t>9</w:t>
            </w:r>
            <w:r w:rsidRPr="00073724">
              <w:rPr>
                <w:rFonts w:eastAsia="Arial"/>
                <w:lang w:eastAsia="ar-SA"/>
              </w:rPr>
              <w:t>.12.2021</w:t>
            </w:r>
          </w:p>
        </w:tc>
        <w:tc>
          <w:tcPr>
            <w:tcW w:w="5103" w:type="dxa"/>
          </w:tcPr>
          <w:p w:rsidR="008A3372" w:rsidRPr="00073724" w:rsidRDefault="008A3372" w:rsidP="00957F1D">
            <w:pPr>
              <w:tabs>
                <w:tab w:val="left" w:pos="5735"/>
              </w:tabs>
              <w:spacing w:line="216" w:lineRule="auto"/>
              <w:ind w:firstLine="459"/>
              <w:jc w:val="both"/>
              <w:rPr>
                <w:iCs/>
              </w:rPr>
            </w:pPr>
            <w:r w:rsidRPr="00073724">
              <w:rPr>
                <w:iCs/>
              </w:rPr>
              <w:t xml:space="preserve">Ст. 20 </w:t>
            </w:r>
            <w:r w:rsidRPr="00073724">
              <w:t>Федерального закона от 08.08.2001 № 129-ФЗ «О государственной регистрации юридических лиц и индивидуальных предпринимателей»</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9.</w:t>
            </w:r>
          </w:p>
        </w:tc>
        <w:tc>
          <w:tcPr>
            <w:tcW w:w="4253" w:type="dxa"/>
          </w:tcPr>
          <w:p w:rsidR="008A3372" w:rsidRPr="00073724" w:rsidRDefault="008A3372" w:rsidP="00957F1D">
            <w:pPr>
              <w:widowControl w:val="0"/>
              <w:suppressAutoHyphens/>
              <w:autoSpaceDE w:val="0"/>
              <w:spacing w:line="216" w:lineRule="auto"/>
              <w:jc w:val="both"/>
              <w:rPr>
                <w:rFonts w:eastAsia="Arial"/>
                <w:iCs/>
                <w:lang w:eastAsia="ar-SA"/>
              </w:rPr>
            </w:pPr>
            <w:r w:rsidRPr="00073724">
              <w:rPr>
                <w:rFonts w:eastAsia="Arial"/>
                <w:iCs/>
                <w:lang w:eastAsia="ar-SA"/>
              </w:rPr>
              <w:t xml:space="preserve">Утверждение промежуточного ликвидационного баланса Советом </w:t>
            </w:r>
            <w:r w:rsidRPr="00073724">
              <w:rPr>
                <w:rFonts w:eastAsia="Arial"/>
                <w:iCs/>
                <w:lang w:eastAsia="ar-SA"/>
              </w:rPr>
              <w:lastRenderedPageBreak/>
              <w:t xml:space="preserve">депутатов  муниципального образования «Муниципальный округ </w:t>
            </w:r>
            <w:r>
              <w:rPr>
                <w:rFonts w:eastAsia="Arial"/>
                <w:iCs/>
                <w:lang w:eastAsia="ar-SA"/>
              </w:rPr>
              <w:t>Сюмсинский</w:t>
            </w:r>
            <w:r w:rsidRPr="00073724">
              <w:rPr>
                <w:rFonts w:eastAsia="Arial"/>
                <w:iCs/>
                <w:lang w:eastAsia="ar-SA"/>
              </w:rPr>
              <w:t xml:space="preserve"> район Удмуртской Республики»</w:t>
            </w:r>
          </w:p>
        </w:tc>
        <w:tc>
          <w:tcPr>
            <w:tcW w:w="2835" w:type="dxa"/>
          </w:tcPr>
          <w:p w:rsidR="008A3372" w:rsidRPr="00073724" w:rsidRDefault="008A3372" w:rsidP="00957F1D">
            <w:pPr>
              <w:spacing w:line="216" w:lineRule="auto"/>
              <w:jc w:val="both"/>
            </w:pPr>
            <w:r w:rsidRPr="00073724">
              <w:rPr>
                <w:iCs/>
              </w:rPr>
              <w:lastRenderedPageBreak/>
              <w:t xml:space="preserve">После окончания срока для предъявления </w:t>
            </w:r>
            <w:r w:rsidRPr="00073724">
              <w:rPr>
                <w:iCs/>
              </w:rPr>
              <w:lastRenderedPageBreak/>
              <w:t>требований кредиторами,не раньше, чем через 2 месяца с момента публикации сообщения о ликвидации в журнале «Вестник государственной регистрации»</w:t>
            </w: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lastRenderedPageBreak/>
              <w:t>1</w:t>
            </w:r>
            <w:r>
              <w:rPr>
                <w:rFonts w:eastAsia="Arial"/>
                <w:lang w:eastAsia="ar-SA"/>
              </w:rPr>
              <w:t>7</w:t>
            </w:r>
            <w:r w:rsidRPr="00073724">
              <w:rPr>
                <w:rFonts w:eastAsia="Arial"/>
                <w:lang w:eastAsia="ar-SA"/>
              </w:rPr>
              <w:t xml:space="preserve">.12.2021 </w:t>
            </w:r>
          </w:p>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 xml:space="preserve">(до </w:t>
            </w:r>
            <w:r>
              <w:rPr>
                <w:rFonts w:eastAsia="Arial"/>
                <w:lang w:eastAsia="ar-SA"/>
              </w:rPr>
              <w:lastRenderedPageBreak/>
              <w:t>22</w:t>
            </w:r>
            <w:r w:rsidRPr="00073724">
              <w:rPr>
                <w:rFonts w:eastAsia="Arial"/>
                <w:lang w:eastAsia="ar-SA"/>
              </w:rPr>
              <w:t>.12.2021)</w:t>
            </w:r>
          </w:p>
        </w:tc>
        <w:tc>
          <w:tcPr>
            <w:tcW w:w="5103" w:type="dxa"/>
          </w:tcPr>
          <w:p w:rsidR="008A3372" w:rsidRPr="00073724" w:rsidRDefault="008A3372" w:rsidP="00957F1D">
            <w:pPr>
              <w:tabs>
                <w:tab w:val="left" w:pos="5735"/>
              </w:tabs>
              <w:spacing w:line="216" w:lineRule="auto"/>
              <w:ind w:firstLine="709"/>
              <w:jc w:val="both"/>
              <w:rPr>
                <w:iCs/>
              </w:rPr>
            </w:pPr>
          </w:p>
        </w:tc>
      </w:tr>
      <w:tr w:rsidR="008A3372" w:rsidRPr="00073724" w:rsidTr="00957F1D">
        <w:trPr>
          <w:trHeight w:val="1833"/>
        </w:trPr>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lastRenderedPageBreak/>
              <w:t>10.</w:t>
            </w:r>
          </w:p>
        </w:tc>
        <w:tc>
          <w:tcPr>
            <w:tcW w:w="4253" w:type="dxa"/>
          </w:tcPr>
          <w:p w:rsidR="008A3372" w:rsidRPr="00073724" w:rsidRDefault="008A3372" w:rsidP="00957F1D">
            <w:pPr>
              <w:widowControl w:val="0"/>
              <w:suppressAutoHyphens/>
              <w:autoSpaceDE w:val="0"/>
              <w:spacing w:line="216" w:lineRule="auto"/>
              <w:jc w:val="both"/>
              <w:rPr>
                <w:rFonts w:eastAsia="Arial"/>
                <w:lang w:eastAsia="ar-SA"/>
              </w:rPr>
            </w:pPr>
            <w:r w:rsidRPr="00073724">
              <w:rPr>
                <w:rFonts w:eastAsia="Arial"/>
                <w:iCs/>
                <w:lang w:eastAsia="ar-SA"/>
              </w:rPr>
              <w:t>Удовлетворение требований кредиторов</w:t>
            </w:r>
          </w:p>
        </w:tc>
        <w:tc>
          <w:tcPr>
            <w:tcW w:w="2835" w:type="dxa"/>
          </w:tcPr>
          <w:p w:rsidR="008A3372" w:rsidRPr="00073724" w:rsidRDefault="008A3372" w:rsidP="00957F1D">
            <w:pPr>
              <w:spacing w:line="216" w:lineRule="auto"/>
              <w:jc w:val="both"/>
            </w:pPr>
            <w:r w:rsidRPr="00073724">
              <w:rPr>
                <w:iCs/>
              </w:rPr>
              <w:t>После утверждения промежуточного ликвидационного баланса</w:t>
            </w: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Pr>
                <w:rFonts w:eastAsia="Arial"/>
                <w:lang w:eastAsia="ar-SA"/>
              </w:rPr>
              <w:t>24</w:t>
            </w:r>
            <w:r w:rsidRPr="00073724">
              <w:rPr>
                <w:rFonts w:eastAsia="Arial"/>
                <w:lang w:eastAsia="ar-SA"/>
              </w:rPr>
              <w:t>.12.2021</w:t>
            </w:r>
          </w:p>
        </w:tc>
        <w:tc>
          <w:tcPr>
            <w:tcW w:w="5103" w:type="dxa"/>
          </w:tcPr>
          <w:p w:rsidR="008A3372" w:rsidRPr="00073724" w:rsidRDefault="008A3372" w:rsidP="00957F1D">
            <w:pPr>
              <w:widowControl w:val="0"/>
              <w:tabs>
                <w:tab w:val="left" w:pos="5735"/>
              </w:tabs>
              <w:suppressAutoHyphens/>
              <w:autoSpaceDE w:val="0"/>
              <w:spacing w:line="216" w:lineRule="auto"/>
              <w:ind w:firstLine="459"/>
              <w:jc w:val="both"/>
              <w:rPr>
                <w:rFonts w:eastAsia="Arial"/>
                <w:lang w:eastAsia="ar-SA"/>
              </w:rPr>
            </w:pPr>
            <w:r w:rsidRPr="00073724">
              <w:rPr>
                <w:rFonts w:eastAsia="Arial"/>
                <w:iCs/>
                <w:lang w:eastAsia="ar-SA"/>
              </w:rPr>
              <w:t>Выплата денежных сумм кредиторам ликвидируемого юридического лица производится ликвидационной комиссией в порядке очередности, установленной ст. 64 ГК РФ, в соответствии с промежуточным ликвидационным балансом, начиная со дня его утверждения</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11.</w:t>
            </w:r>
          </w:p>
        </w:tc>
        <w:tc>
          <w:tcPr>
            <w:tcW w:w="4253" w:type="dxa"/>
          </w:tcPr>
          <w:p w:rsidR="008A3372" w:rsidRPr="00073724" w:rsidRDefault="008A3372" w:rsidP="00957F1D">
            <w:pPr>
              <w:widowControl w:val="0"/>
              <w:suppressAutoHyphens/>
              <w:autoSpaceDE w:val="0"/>
              <w:spacing w:line="216" w:lineRule="auto"/>
              <w:jc w:val="both"/>
              <w:rPr>
                <w:rFonts w:eastAsia="Arial"/>
                <w:lang w:eastAsia="ar-SA"/>
              </w:rPr>
            </w:pPr>
            <w:r w:rsidRPr="00073724">
              <w:rPr>
                <w:rFonts w:eastAsia="Arial"/>
                <w:iCs/>
                <w:lang w:eastAsia="ar-SA"/>
              </w:rPr>
              <w:t>Составление ликвидационного баланса</w:t>
            </w:r>
          </w:p>
        </w:tc>
        <w:tc>
          <w:tcPr>
            <w:tcW w:w="2835" w:type="dxa"/>
          </w:tcPr>
          <w:p w:rsidR="008A3372" w:rsidRPr="00073724" w:rsidRDefault="008A3372" w:rsidP="00957F1D">
            <w:pPr>
              <w:spacing w:line="216" w:lineRule="auto"/>
              <w:jc w:val="both"/>
              <w:rPr>
                <w:iCs/>
              </w:rPr>
            </w:pPr>
            <w:r w:rsidRPr="00073724">
              <w:rPr>
                <w:iCs/>
              </w:rPr>
              <w:t>После завершения расчетов с кредиторами</w:t>
            </w: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Pr>
                <w:rFonts w:eastAsia="Arial"/>
                <w:lang w:eastAsia="ar-SA"/>
              </w:rPr>
              <w:t>30</w:t>
            </w:r>
            <w:r w:rsidRPr="00073724">
              <w:rPr>
                <w:rFonts w:eastAsia="Arial"/>
                <w:lang w:eastAsia="ar-SA"/>
              </w:rPr>
              <w:t>.12.2021</w:t>
            </w:r>
          </w:p>
        </w:tc>
        <w:tc>
          <w:tcPr>
            <w:tcW w:w="5103" w:type="dxa"/>
          </w:tcPr>
          <w:p w:rsidR="008A3372" w:rsidRPr="00073724" w:rsidRDefault="008A3372" w:rsidP="00957F1D">
            <w:pPr>
              <w:widowControl w:val="0"/>
              <w:tabs>
                <w:tab w:val="left" w:pos="5735"/>
              </w:tabs>
              <w:suppressAutoHyphens/>
              <w:autoSpaceDE w:val="0"/>
              <w:spacing w:line="216" w:lineRule="auto"/>
              <w:ind w:firstLine="459"/>
              <w:jc w:val="both"/>
              <w:rPr>
                <w:rFonts w:eastAsia="Arial"/>
                <w:lang w:eastAsia="ar-SA"/>
              </w:rPr>
            </w:pPr>
            <w:r w:rsidRPr="00073724">
              <w:rPr>
                <w:rFonts w:eastAsia="Arial"/>
                <w:lang w:eastAsia="ar-SA"/>
              </w:rPr>
              <w:t>Ст. 63 ГК РФ</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12.</w:t>
            </w:r>
          </w:p>
        </w:tc>
        <w:tc>
          <w:tcPr>
            <w:tcW w:w="4253" w:type="dxa"/>
          </w:tcPr>
          <w:p w:rsidR="008A3372" w:rsidRPr="00073724" w:rsidRDefault="008A3372" w:rsidP="00957F1D">
            <w:pPr>
              <w:widowControl w:val="0"/>
              <w:suppressAutoHyphens/>
              <w:autoSpaceDE w:val="0"/>
              <w:spacing w:line="216" w:lineRule="auto"/>
              <w:jc w:val="both"/>
              <w:rPr>
                <w:rFonts w:eastAsia="Arial"/>
                <w:iCs/>
                <w:lang w:eastAsia="ar-SA"/>
              </w:rPr>
            </w:pPr>
            <w:r w:rsidRPr="00073724">
              <w:rPr>
                <w:rFonts w:eastAsia="Arial"/>
                <w:iCs/>
                <w:lang w:eastAsia="ar-SA"/>
              </w:rPr>
              <w:t>Утверждение ликвидационного баланса</w:t>
            </w:r>
          </w:p>
        </w:tc>
        <w:tc>
          <w:tcPr>
            <w:tcW w:w="2835" w:type="dxa"/>
          </w:tcPr>
          <w:p w:rsidR="008A3372" w:rsidRPr="00073724" w:rsidRDefault="008A3372" w:rsidP="00957F1D">
            <w:pPr>
              <w:spacing w:line="216" w:lineRule="auto"/>
              <w:jc w:val="both"/>
              <w:rPr>
                <w:iCs/>
              </w:rPr>
            </w:pPr>
            <w:r w:rsidRPr="00073724">
              <w:rPr>
                <w:iCs/>
              </w:rPr>
              <w:t>После завершения расчетов с кредиторами</w:t>
            </w:r>
          </w:p>
        </w:tc>
        <w:tc>
          <w:tcPr>
            <w:tcW w:w="1701"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январь 2022</w:t>
            </w:r>
          </w:p>
        </w:tc>
        <w:tc>
          <w:tcPr>
            <w:tcW w:w="5103" w:type="dxa"/>
          </w:tcPr>
          <w:p w:rsidR="008A3372" w:rsidRPr="00073724" w:rsidRDefault="008A3372" w:rsidP="00957F1D">
            <w:pPr>
              <w:widowControl w:val="0"/>
              <w:tabs>
                <w:tab w:val="left" w:pos="5735"/>
              </w:tabs>
              <w:suppressAutoHyphens/>
              <w:autoSpaceDE w:val="0"/>
              <w:spacing w:line="216" w:lineRule="auto"/>
              <w:ind w:firstLine="709"/>
              <w:jc w:val="both"/>
              <w:rPr>
                <w:rFonts w:eastAsia="Arial"/>
                <w:lang w:eastAsia="ar-SA"/>
              </w:rPr>
            </w:pP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13.</w:t>
            </w:r>
          </w:p>
        </w:tc>
        <w:tc>
          <w:tcPr>
            <w:tcW w:w="4253" w:type="dxa"/>
          </w:tcPr>
          <w:p w:rsidR="008A3372" w:rsidRPr="00073724" w:rsidRDefault="008A3372" w:rsidP="00957F1D">
            <w:pPr>
              <w:spacing w:line="216" w:lineRule="auto"/>
              <w:jc w:val="both"/>
            </w:pPr>
            <w:r w:rsidRPr="00073724">
              <w:rPr>
                <w:iCs/>
              </w:rPr>
              <w:t>Подача пакета документов с заявлением по форме Р16001 в налоговый орган для государственной регистрации в связи с ликвидацией Совета депутатов муниципального образования «</w:t>
            </w:r>
            <w:r>
              <w:rPr>
                <w:iCs/>
              </w:rPr>
              <w:t>Сюмсинский</w:t>
            </w:r>
            <w:r w:rsidRPr="00073724">
              <w:rPr>
                <w:iCs/>
              </w:rPr>
              <w:t xml:space="preserve"> район» и Советов депутатов муниципальных образований – сельски</w:t>
            </w:r>
            <w:r>
              <w:rPr>
                <w:iCs/>
              </w:rPr>
              <w:t>х</w:t>
            </w:r>
            <w:r w:rsidRPr="00073724">
              <w:rPr>
                <w:iCs/>
              </w:rPr>
              <w:t xml:space="preserve"> поселений </w:t>
            </w:r>
            <w:r>
              <w:rPr>
                <w:iCs/>
              </w:rPr>
              <w:t>Сюмсинского</w:t>
            </w:r>
            <w:r w:rsidRPr="00073724">
              <w:rPr>
                <w:iCs/>
              </w:rPr>
              <w:t xml:space="preserve"> района</w:t>
            </w:r>
          </w:p>
        </w:tc>
        <w:tc>
          <w:tcPr>
            <w:tcW w:w="2835" w:type="dxa"/>
          </w:tcPr>
          <w:p w:rsidR="008A3372" w:rsidRPr="00073724" w:rsidRDefault="008A3372" w:rsidP="00957F1D">
            <w:pPr>
              <w:widowControl w:val="0"/>
              <w:suppressAutoHyphens/>
              <w:autoSpaceDE w:val="0"/>
              <w:spacing w:line="216" w:lineRule="auto"/>
              <w:ind w:firstLine="720"/>
              <w:jc w:val="both"/>
              <w:rPr>
                <w:rFonts w:eastAsia="Arial"/>
                <w:lang w:eastAsia="ar-SA"/>
              </w:rPr>
            </w:pPr>
          </w:p>
        </w:tc>
        <w:tc>
          <w:tcPr>
            <w:tcW w:w="1701" w:type="dxa"/>
          </w:tcPr>
          <w:p w:rsidR="008A3372" w:rsidRPr="00073724" w:rsidRDefault="008A3372" w:rsidP="00957F1D">
            <w:pPr>
              <w:spacing w:line="216" w:lineRule="auto"/>
              <w:jc w:val="center"/>
            </w:pPr>
            <w:r w:rsidRPr="00073724">
              <w:t>декабрь 2021 – январь 2022</w:t>
            </w:r>
          </w:p>
        </w:tc>
        <w:tc>
          <w:tcPr>
            <w:tcW w:w="5103" w:type="dxa"/>
          </w:tcPr>
          <w:p w:rsidR="008A3372" w:rsidRPr="00073724" w:rsidRDefault="008A3372" w:rsidP="00957F1D">
            <w:pPr>
              <w:tabs>
                <w:tab w:val="left" w:pos="5735"/>
              </w:tabs>
              <w:autoSpaceDE w:val="0"/>
              <w:autoSpaceDN w:val="0"/>
              <w:adjustRightInd w:val="0"/>
              <w:spacing w:line="216" w:lineRule="auto"/>
              <w:ind w:firstLine="459"/>
              <w:jc w:val="both"/>
            </w:pPr>
            <w:r w:rsidRPr="00073724">
              <w:rPr>
                <w:iCs/>
              </w:rPr>
              <w:t>Перечень документов установлен ст. 21 Федерального закона от 08.08.2001 г. № 129-ФЗ</w:t>
            </w:r>
            <w:r w:rsidRPr="00073724">
              <w:t xml:space="preserve"> «О государственной регистрации юридических лиц и индивидуальных предпринимателей»</w:t>
            </w:r>
          </w:p>
          <w:p w:rsidR="008A3372" w:rsidRPr="00073724" w:rsidRDefault="008A3372" w:rsidP="00957F1D">
            <w:pPr>
              <w:tabs>
                <w:tab w:val="left" w:pos="5735"/>
              </w:tabs>
              <w:spacing w:line="216" w:lineRule="auto"/>
              <w:ind w:firstLine="459"/>
              <w:jc w:val="both"/>
              <w:rPr>
                <w:iCs/>
              </w:rPr>
            </w:pPr>
            <w:r w:rsidRPr="00073724">
              <w:rPr>
                <w:iCs/>
              </w:rPr>
              <w:t>Приказ ФНС России от 25.01.2012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14.</w:t>
            </w:r>
          </w:p>
        </w:tc>
        <w:tc>
          <w:tcPr>
            <w:tcW w:w="4253" w:type="dxa"/>
          </w:tcPr>
          <w:p w:rsidR="008A3372" w:rsidRPr="00073724" w:rsidRDefault="008A3372" w:rsidP="00957F1D">
            <w:pPr>
              <w:spacing w:line="216" w:lineRule="auto"/>
              <w:jc w:val="both"/>
              <w:rPr>
                <w:iCs/>
              </w:rPr>
            </w:pPr>
            <w:r w:rsidRPr="00073724">
              <w:rPr>
                <w:iCs/>
              </w:rPr>
              <w:t>Составление сводной бюджетной и бухгалтерской отчетности</w:t>
            </w:r>
          </w:p>
        </w:tc>
        <w:tc>
          <w:tcPr>
            <w:tcW w:w="2835" w:type="dxa"/>
          </w:tcPr>
          <w:p w:rsidR="008A3372" w:rsidRPr="00073724" w:rsidRDefault="008A3372" w:rsidP="00957F1D">
            <w:pPr>
              <w:widowControl w:val="0"/>
              <w:suppressAutoHyphens/>
              <w:autoSpaceDE w:val="0"/>
              <w:spacing w:line="216" w:lineRule="auto"/>
              <w:jc w:val="both"/>
              <w:rPr>
                <w:rFonts w:eastAsia="Arial"/>
                <w:lang w:eastAsia="ar-SA"/>
              </w:rPr>
            </w:pPr>
            <w:r w:rsidRPr="00073724">
              <w:rPr>
                <w:rFonts w:eastAsia="Arial"/>
                <w:lang w:eastAsia="ar-SA"/>
              </w:rPr>
              <w:t>По итогам ликвидационных мероприятий</w:t>
            </w:r>
          </w:p>
        </w:tc>
        <w:tc>
          <w:tcPr>
            <w:tcW w:w="1701" w:type="dxa"/>
          </w:tcPr>
          <w:p w:rsidR="008A3372" w:rsidRPr="00073724" w:rsidRDefault="008A3372" w:rsidP="00957F1D">
            <w:pPr>
              <w:spacing w:line="216" w:lineRule="auto"/>
              <w:jc w:val="center"/>
              <w:rPr>
                <w:b/>
                <w:iCs/>
              </w:rPr>
            </w:pPr>
            <w:r w:rsidRPr="00073724">
              <w:t>январь 2022</w:t>
            </w:r>
          </w:p>
        </w:tc>
        <w:tc>
          <w:tcPr>
            <w:tcW w:w="5103" w:type="dxa"/>
          </w:tcPr>
          <w:p w:rsidR="008A3372" w:rsidRPr="00073724" w:rsidRDefault="008A3372" w:rsidP="00957F1D">
            <w:pPr>
              <w:autoSpaceDE w:val="0"/>
              <w:autoSpaceDN w:val="0"/>
              <w:adjustRightInd w:val="0"/>
              <w:spacing w:line="216" w:lineRule="auto"/>
              <w:ind w:firstLine="459"/>
              <w:jc w:val="both"/>
            </w:pPr>
            <w:r w:rsidRPr="00073724">
              <w:t>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t>15.</w:t>
            </w:r>
          </w:p>
        </w:tc>
        <w:tc>
          <w:tcPr>
            <w:tcW w:w="4253" w:type="dxa"/>
          </w:tcPr>
          <w:p w:rsidR="008A3372" w:rsidRPr="00073724" w:rsidRDefault="008A3372" w:rsidP="00957F1D">
            <w:pPr>
              <w:spacing w:line="216" w:lineRule="auto"/>
              <w:jc w:val="both"/>
              <w:rPr>
                <w:iCs/>
              </w:rPr>
            </w:pPr>
            <w:r w:rsidRPr="00073724">
              <w:rPr>
                <w:iCs/>
              </w:rPr>
              <w:t>Получение листа записи ЕГРЮЛ о ликвидации Совета депутатов муниципального образования «</w:t>
            </w:r>
            <w:r>
              <w:rPr>
                <w:iCs/>
              </w:rPr>
              <w:t>Сюмсинский</w:t>
            </w:r>
            <w:r w:rsidRPr="00073724">
              <w:rPr>
                <w:iCs/>
              </w:rPr>
              <w:t xml:space="preserve"> район» и Советов </w:t>
            </w:r>
            <w:r w:rsidRPr="00073724">
              <w:rPr>
                <w:iCs/>
              </w:rPr>
              <w:lastRenderedPageBreak/>
              <w:t>депутатов муниципальных образований – сельски</w:t>
            </w:r>
            <w:r>
              <w:rPr>
                <w:iCs/>
              </w:rPr>
              <w:t>х</w:t>
            </w:r>
            <w:r w:rsidRPr="00073724">
              <w:rPr>
                <w:iCs/>
              </w:rPr>
              <w:t xml:space="preserve"> поселений </w:t>
            </w:r>
            <w:r>
              <w:rPr>
                <w:iCs/>
              </w:rPr>
              <w:t>Сюмсинского</w:t>
            </w:r>
            <w:r w:rsidRPr="00073724">
              <w:rPr>
                <w:iCs/>
              </w:rPr>
              <w:t xml:space="preserve"> района</w:t>
            </w:r>
          </w:p>
        </w:tc>
        <w:tc>
          <w:tcPr>
            <w:tcW w:w="2835" w:type="dxa"/>
          </w:tcPr>
          <w:p w:rsidR="008A3372" w:rsidRPr="00073724" w:rsidRDefault="008A3372" w:rsidP="00957F1D">
            <w:pPr>
              <w:widowControl w:val="0"/>
              <w:suppressAutoHyphens/>
              <w:autoSpaceDE w:val="0"/>
              <w:spacing w:line="216" w:lineRule="auto"/>
              <w:rPr>
                <w:rFonts w:eastAsia="Arial"/>
                <w:lang w:eastAsia="ar-SA"/>
              </w:rPr>
            </w:pPr>
          </w:p>
        </w:tc>
        <w:tc>
          <w:tcPr>
            <w:tcW w:w="1701" w:type="dxa"/>
          </w:tcPr>
          <w:p w:rsidR="008A3372" w:rsidRPr="00073724" w:rsidRDefault="008A3372" w:rsidP="00957F1D">
            <w:pPr>
              <w:spacing w:line="216" w:lineRule="auto"/>
              <w:jc w:val="center"/>
            </w:pPr>
            <w:r w:rsidRPr="00073724">
              <w:t>31.01.2022</w:t>
            </w:r>
          </w:p>
        </w:tc>
        <w:tc>
          <w:tcPr>
            <w:tcW w:w="5103" w:type="dxa"/>
          </w:tcPr>
          <w:p w:rsidR="008A3372" w:rsidRPr="00073724" w:rsidRDefault="008A3372" w:rsidP="00957F1D">
            <w:pPr>
              <w:tabs>
                <w:tab w:val="left" w:pos="5735"/>
              </w:tabs>
              <w:spacing w:line="216" w:lineRule="auto"/>
              <w:ind w:firstLine="459"/>
              <w:jc w:val="both"/>
            </w:pPr>
            <w:r w:rsidRPr="00073724">
              <w:rPr>
                <w:iCs/>
              </w:rPr>
              <w:t>Заявитель или представитель по доверенности</w:t>
            </w:r>
          </w:p>
        </w:tc>
      </w:tr>
      <w:tr w:rsidR="008A3372" w:rsidRPr="00073724" w:rsidTr="00957F1D">
        <w:tc>
          <w:tcPr>
            <w:tcW w:w="567" w:type="dxa"/>
          </w:tcPr>
          <w:p w:rsidR="008A3372" w:rsidRPr="00073724" w:rsidRDefault="008A3372" w:rsidP="00957F1D">
            <w:pPr>
              <w:widowControl w:val="0"/>
              <w:suppressAutoHyphens/>
              <w:autoSpaceDE w:val="0"/>
              <w:spacing w:line="216" w:lineRule="auto"/>
              <w:jc w:val="center"/>
              <w:rPr>
                <w:rFonts w:eastAsia="Arial"/>
                <w:lang w:eastAsia="ar-SA"/>
              </w:rPr>
            </w:pPr>
            <w:r w:rsidRPr="00073724">
              <w:rPr>
                <w:rFonts w:eastAsia="Arial"/>
                <w:lang w:eastAsia="ar-SA"/>
              </w:rPr>
              <w:lastRenderedPageBreak/>
              <w:t>16.</w:t>
            </w:r>
          </w:p>
        </w:tc>
        <w:tc>
          <w:tcPr>
            <w:tcW w:w="4253" w:type="dxa"/>
          </w:tcPr>
          <w:p w:rsidR="008A3372" w:rsidRPr="00073724" w:rsidRDefault="008A3372" w:rsidP="00957F1D">
            <w:pPr>
              <w:spacing w:line="216" w:lineRule="auto"/>
              <w:jc w:val="both"/>
              <w:rPr>
                <w:iCs/>
              </w:rPr>
            </w:pPr>
            <w:r w:rsidRPr="00073724">
              <w:rPr>
                <w:iCs/>
              </w:rPr>
              <w:t>Уничтожение печати, передача документов (произвести передачу документов постоянного и временного хранения согласно номенклатуре дел)</w:t>
            </w:r>
          </w:p>
        </w:tc>
        <w:tc>
          <w:tcPr>
            <w:tcW w:w="2835" w:type="dxa"/>
          </w:tcPr>
          <w:p w:rsidR="008A3372" w:rsidRPr="00073724" w:rsidRDefault="008A3372" w:rsidP="00957F1D">
            <w:pPr>
              <w:widowControl w:val="0"/>
              <w:suppressAutoHyphens/>
              <w:autoSpaceDE w:val="0"/>
              <w:spacing w:line="216" w:lineRule="auto"/>
              <w:ind w:firstLine="720"/>
              <w:rPr>
                <w:rFonts w:eastAsia="Arial"/>
                <w:lang w:eastAsia="ar-SA"/>
              </w:rPr>
            </w:pPr>
          </w:p>
        </w:tc>
        <w:tc>
          <w:tcPr>
            <w:tcW w:w="1701" w:type="dxa"/>
          </w:tcPr>
          <w:p w:rsidR="008A3372" w:rsidRPr="00073724" w:rsidRDefault="008A3372" w:rsidP="00957F1D">
            <w:pPr>
              <w:spacing w:line="216" w:lineRule="auto"/>
              <w:jc w:val="center"/>
            </w:pPr>
            <w:r w:rsidRPr="00073724">
              <w:t>февраль 2022</w:t>
            </w:r>
          </w:p>
        </w:tc>
        <w:tc>
          <w:tcPr>
            <w:tcW w:w="5103" w:type="dxa"/>
          </w:tcPr>
          <w:p w:rsidR="008A3372" w:rsidRPr="00073724" w:rsidRDefault="008A3372" w:rsidP="00957F1D">
            <w:pPr>
              <w:tabs>
                <w:tab w:val="left" w:pos="5735"/>
              </w:tabs>
              <w:autoSpaceDE w:val="0"/>
              <w:autoSpaceDN w:val="0"/>
              <w:adjustRightInd w:val="0"/>
              <w:spacing w:line="216" w:lineRule="auto"/>
              <w:ind w:firstLine="15"/>
              <w:jc w:val="both"/>
            </w:pPr>
          </w:p>
        </w:tc>
      </w:tr>
    </w:tbl>
    <w:p w:rsidR="008A3372" w:rsidRPr="00073724" w:rsidRDefault="008A3372" w:rsidP="008A3372">
      <w:pPr>
        <w:spacing w:after="200" w:line="276" w:lineRule="auto"/>
        <w:rPr>
          <w:rFonts w:eastAsia="Calibri"/>
          <w:lang w:eastAsia="en-US"/>
        </w:rPr>
      </w:pPr>
    </w:p>
    <w:p w:rsidR="008A3372" w:rsidRDefault="008A3372" w:rsidP="008A3372">
      <w:pPr>
        <w:jc w:val="both"/>
      </w:pPr>
    </w:p>
    <w:p w:rsidR="008A3372" w:rsidRDefault="008A3372" w:rsidP="008A3372">
      <w:pPr>
        <w:jc w:val="both"/>
      </w:pPr>
    </w:p>
    <w:p w:rsidR="008A3372" w:rsidRDefault="008A3372" w:rsidP="008A3372">
      <w:pPr>
        <w:jc w:val="right"/>
        <w:rPr>
          <w:b/>
          <w:lang w:eastAsia="ar-SA"/>
        </w:rPr>
      </w:pPr>
    </w:p>
    <w:p w:rsidR="008A3372" w:rsidRDefault="008A3372" w:rsidP="008A3372">
      <w:pPr>
        <w:jc w:val="right"/>
        <w:rPr>
          <w:b/>
          <w:lang w:eastAsia="ar-SA"/>
        </w:rPr>
      </w:pPr>
    </w:p>
    <w:p w:rsidR="008A3372" w:rsidRDefault="008A3372" w:rsidP="008A3372">
      <w:pPr>
        <w:jc w:val="right"/>
        <w:rPr>
          <w:b/>
          <w:lang w:eastAsia="ar-SA"/>
        </w:rPr>
      </w:pPr>
    </w:p>
    <w:p w:rsidR="008A3372" w:rsidRDefault="008A3372" w:rsidP="008A3372">
      <w:pPr>
        <w:jc w:val="right"/>
        <w:rPr>
          <w:b/>
          <w:lang w:eastAsia="ar-SA"/>
        </w:rPr>
        <w:sectPr w:rsidR="008A3372" w:rsidSect="00F4147C">
          <w:pgSz w:w="16838" w:h="11906" w:orient="landscape"/>
          <w:pgMar w:top="567" w:right="567" w:bottom="567" w:left="1701" w:header="709" w:footer="709" w:gutter="0"/>
          <w:cols w:space="708"/>
          <w:docGrid w:linePitch="360"/>
        </w:sectPr>
      </w:pPr>
    </w:p>
    <w:p w:rsidR="008A3372" w:rsidRPr="00CE403B" w:rsidRDefault="008A3372" w:rsidP="008A3372">
      <w:pPr>
        <w:jc w:val="right"/>
        <w:rPr>
          <w:lang w:eastAsia="ar-SA"/>
        </w:rPr>
      </w:pPr>
      <w:r w:rsidRPr="00CE403B">
        <w:rPr>
          <w:lang w:eastAsia="ar-SA"/>
        </w:rPr>
        <w:lastRenderedPageBreak/>
        <w:t xml:space="preserve">ПРИЛОЖЕНИЕ 3 к решению </w:t>
      </w:r>
    </w:p>
    <w:p w:rsidR="008A3372" w:rsidRPr="00CE403B" w:rsidRDefault="008A3372" w:rsidP="008A3372">
      <w:pPr>
        <w:jc w:val="right"/>
        <w:rPr>
          <w:lang w:eastAsia="ar-SA"/>
        </w:rPr>
      </w:pPr>
      <w:r w:rsidRPr="00CE403B">
        <w:rPr>
          <w:lang w:eastAsia="ar-SA"/>
        </w:rPr>
        <w:t xml:space="preserve">Совета депутатов муниципального образования </w:t>
      </w:r>
    </w:p>
    <w:p w:rsidR="008A3372" w:rsidRPr="00CE403B" w:rsidRDefault="008A3372" w:rsidP="008A3372">
      <w:pPr>
        <w:jc w:val="right"/>
        <w:rPr>
          <w:lang w:eastAsia="ar-SA"/>
        </w:rPr>
      </w:pPr>
      <w:r w:rsidRPr="00CE403B">
        <w:rPr>
          <w:lang w:eastAsia="ar-SA"/>
        </w:rPr>
        <w:t xml:space="preserve">«Муниципальный округ Сюмсинский район </w:t>
      </w:r>
    </w:p>
    <w:p w:rsidR="008A3372" w:rsidRPr="00CE403B" w:rsidRDefault="008A3372" w:rsidP="008A3372">
      <w:pPr>
        <w:jc w:val="right"/>
        <w:rPr>
          <w:lang w:eastAsia="ar-SA"/>
        </w:rPr>
      </w:pPr>
      <w:r w:rsidRPr="00CE403B">
        <w:rPr>
          <w:lang w:eastAsia="ar-SA"/>
        </w:rPr>
        <w:t xml:space="preserve">Удмуртской Республики» первого созыва </w:t>
      </w:r>
    </w:p>
    <w:p w:rsidR="008A3372" w:rsidRPr="007D61B3" w:rsidRDefault="008A3372" w:rsidP="008A3372">
      <w:pPr>
        <w:jc w:val="right"/>
        <w:rPr>
          <w:rFonts w:ascii="Calibri" w:eastAsia="Calibri" w:hAnsi="Calibri"/>
          <w:sz w:val="22"/>
          <w:szCs w:val="22"/>
          <w:u w:val="single"/>
          <w:lang w:eastAsia="en-US"/>
        </w:rPr>
      </w:pPr>
      <w:r w:rsidRPr="007D61B3">
        <w:rPr>
          <w:u w:val="single"/>
          <w:lang w:eastAsia="ar-SA"/>
        </w:rPr>
        <w:t xml:space="preserve">от </w:t>
      </w:r>
      <w:r w:rsidR="00B476BC" w:rsidRPr="007D61B3">
        <w:rPr>
          <w:u w:val="single"/>
          <w:lang w:eastAsia="ar-SA"/>
        </w:rPr>
        <w:t>4</w:t>
      </w:r>
      <w:r w:rsidRPr="007D61B3">
        <w:rPr>
          <w:u w:val="single"/>
          <w:lang w:eastAsia="ar-SA"/>
        </w:rPr>
        <w:t xml:space="preserve"> октября 2021 № </w:t>
      </w:r>
      <w:r w:rsidR="00B476BC" w:rsidRPr="007D61B3">
        <w:rPr>
          <w:u w:val="single"/>
          <w:lang w:eastAsia="ar-SA"/>
        </w:rPr>
        <w:t>15</w:t>
      </w:r>
      <w:bookmarkStart w:id="0" w:name="_GoBack"/>
      <w:bookmarkEnd w:id="0"/>
    </w:p>
    <w:p w:rsidR="008A3372" w:rsidRDefault="008A3372" w:rsidP="008A3372">
      <w:pPr>
        <w:jc w:val="center"/>
      </w:pPr>
    </w:p>
    <w:p w:rsidR="008A3372" w:rsidRDefault="008A3372" w:rsidP="008A3372">
      <w:pPr>
        <w:jc w:val="center"/>
      </w:pPr>
    </w:p>
    <w:p w:rsidR="008A3372" w:rsidRPr="00323F5F" w:rsidRDefault="008A3372" w:rsidP="008A3372">
      <w:pPr>
        <w:jc w:val="center"/>
        <w:rPr>
          <w:b/>
        </w:rPr>
      </w:pPr>
      <w:r w:rsidRPr="00323F5F">
        <w:rPr>
          <w:b/>
        </w:rPr>
        <w:t>СОСТАВ</w:t>
      </w:r>
    </w:p>
    <w:p w:rsidR="008A3372" w:rsidRDefault="008A3372" w:rsidP="008A3372">
      <w:pPr>
        <w:jc w:val="center"/>
      </w:pPr>
      <w:r>
        <w:t xml:space="preserve">ликвидационной комиссии  Совета депутатов муниципального образования </w:t>
      </w:r>
    </w:p>
    <w:p w:rsidR="008A3372" w:rsidRDefault="008A3372" w:rsidP="008A3372">
      <w:pPr>
        <w:jc w:val="center"/>
      </w:pPr>
      <w:r>
        <w:t>«Сюмсинский район» и Советов депутатов муниципальных образований – сельских поселений Сюмсинского района</w:t>
      </w:r>
    </w:p>
    <w:p w:rsidR="008A3372" w:rsidRDefault="008A3372" w:rsidP="008A3372">
      <w:pPr>
        <w:jc w:val="center"/>
      </w:pPr>
    </w:p>
    <w:p w:rsidR="008A3372" w:rsidRDefault="008A3372" w:rsidP="008A3372">
      <w:pPr>
        <w:ind w:firstLine="709"/>
        <w:jc w:val="both"/>
      </w:pPr>
      <w:r>
        <w:t>Председатель ликвидационной комиссии: Пантюхин Анатолий Леонидович Председатель Совета депутатовмуниципального образования «Муниципальный округ Сюмсинский район Удмуртской Республики» первого созыва;</w:t>
      </w:r>
    </w:p>
    <w:p w:rsidR="008A3372" w:rsidRDefault="008A3372" w:rsidP="008A3372">
      <w:pPr>
        <w:ind w:firstLine="709"/>
        <w:jc w:val="both"/>
      </w:pPr>
      <w:r>
        <w:t>Секретарь ликвидационной комиссии: Рукавишников Семен Аркадьевич, аудитор контрольно-счетного органа муниципального образования «Сюмсинский район»;</w:t>
      </w:r>
    </w:p>
    <w:p w:rsidR="008A3372" w:rsidRDefault="008A3372" w:rsidP="008A3372">
      <w:pPr>
        <w:ind w:firstLine="709"/>
        <w:jc w:val="both"/>
      </w:pPr>
      <w:r>
        <w:t xml:space="preserve">Члены ликвидационной комиссии: </w:t>
      </w:r>
    </w:p>
    <w:p w:rsidR="008A3372" w:rsidRPr="00D82E39" w:rsidRDefault="008A3372" w:rsidP="008A3372">
      <w:pPr>
        <w:ind w:firstLine="709"/>
        <w:jc w:val="both"/>
        <w:rPr>
          <w:color w:val="000000"/>
        </w:rPr>
      </w:pPr>
      <w:r>
        <w:t xml:space="preserve">- Огальцев Константин Валериевич, начальник </w:t>
      </w:r>
      <w:r w:rsidRPr="00D82E39">
        <w:t>МКУ</w:t>
      </w:r>
      <w:r w:rsidRPr="00D82E39">
        <w:rPr>
          <w:color w:val="000000"/>
        </w:rPr>
        <w:t xml:space="preserve"> «Центр по комплексному обслуживанию и ведению бухгалтерского учета и отчетности органов местного самоуправления и муниц</w:t>
      </w:r>
      <w:r>
        <w:rPr>
          <w:color w:val="000000"/>
        </w:rPr>
        <w:t>и</w:t>
      </w:r>
      <w:r w:rsidRPr="00D82E39">
        <w:rPr>
          <w:color w:val="000000"/>
        </w:rPr>
        <w:t>пальных учреждений Сюмсинского района»</w:t>
      </w:r>
      <w:r>
        <w:rPr>
          <w:color w:val="000000"/>
        </w:rPr>
        <w:t>;</w:t>
      </w:r>
    </w:p>
    <w:p w:rsidR="008A3372" w:rsidRDefault="008A3372" w:rsidP="008A3372">
      <w:pPr>
        <w:ind w:firstLine="709"/>
        <w:jc w:val="both"/>
      </w:pPr>
      <w:r>
        <w:t>- Захарова Ольга Михайловна, начальник Управления имущественных и земельных отношений Администрации муниципального образования «Сюмсинский район»;</w:t>
      </w:r>
    </w:p>
    <w:p w:rsidR="008A3372" w:rsidRDefault="008A3372" w:rsidP="008A3372">
      <w:pPr>
        <w:ind w:firstLine="709"/>
        <w:jc w:val="both"/>
      </w:pPr>
      <w:r>
        <w:t>- Бельтюков Денис Васильевич, начальник отдела организационной работы Управления организационной работы Аппарата главы муниципального образования «Сюмсинский район», Районного Совета депутатов и Администрации района.</w:t>
      </w:r>
    </w:p>
    <w:p w:rsidR="008A3372" w:rsidRDefault="008A3372" w:rsidP="008A3372">
      <w:pPr>
        <w:ind w:left="720"/>
        <w:jc w:val="both"/>
      </w:pPr>
    </w:p>
    <w:p w:rsidR="008A3372" w:rsidRDefault="008A3372" w:rsidP="008A3372">
      <w:pPr>
        <w:jc w:val="both"/>
      </w:pPr>
    </w:p>
    <w:p w:rsidR="004F51DD" w:rsidRPr="004F51DD" w:rsidRDefault="004F51DD" w:rsidP="004F51DD">
      <w:pPr>
        <w:jc w:val="both"/>
        <w:rPr>
          <w:bCs/>
          <w:sz w:val="28"/>
          <w:szCs w:val="28"/>
        </w:rPr>
      </w:pPr>
    </w:p>
    <w:p w:rsidR="00D834FB" w:rsidRDefault="00D834FB" w:rsidP="007F424D">
      <w:pPr>
        <w:pStyle w:val="ConsPlusNormal"/>
        <w:jc w:val="right"/>
        <w:outlineLvl w:val="0"/>
        <w:rPr>
          <w:rFonts w:ascii="Times New Roman" w:hAnsi="Times New Roman" w:cs="Times New Roman"/>
          <w:sz w:val="24"/>
          <w:szCs w:val="24"/>
        </w:rPr>
      </w:pPr>
    </w:p>
    <w:sectPr w:rsidR="00D834FB" w:rsidSect="0039700A">
      <w:head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890" w:rsidRDefault="007B6890">
      <w:r>
        <w:separator/>
      </w:r>
    </w:p>
  </w:endnote>
  <w:endnote w:type="continuationSeparator" w:id="1">
    <w:p w:rsidR="007B6890" w:rsidRDefault="007B6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890" w:rsidRDefault="007B6890">
      <w:r>
        <w:separator/>
      </w:r>
    </w:p>
  </w:footnote>
  <w:footnote w:type="continuationSeparator" w:id="1">
    <w:p w:rsidR="007B6890" w:rsidRDefault="007B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2"/>
  </w:num>
  <w:num w:numId="8">
    <w:abstractNumId w:val="11"/>
  </w:num>
  <w:num w:numId="9">
    <w:abstractNumId w:val="2"/>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7"/>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D3E6E"/>
    <w:rsid w:val="002E6350"/>
    <w:rsid w:val="002F07AE"/>
    <w:rsid w:val="002F0993"/>
    <w:rsid w:val="002F5E90"/>
    <w:rsid w:val="00335CC3"/>
    <w:rsid w:val="00341C4E"/>
    <w:rsid w:val="00343DA8"/>
    <w:rsid w:val="00357F7E"/>
    <w:rsid w:val="003835AA"/>
    <w:rsid w:val="0038728D"/>
    <w:rsid w:val="003909BA"/>
    <w:rsid w:val="00391F38"/>
    <w:rsid w:val="0039700A"/>
    <w:rsid w:val="003A02CE"/>
    <w:rsid w:val="003A3A81"/>
    <w:rsid w:val="003A5C3A"/>
    <w:rsid w:val="003A7E25"/>
    <w:rsid w:val="003B5CE8"/>
    <w:rsid w:val="003C47D5"/>
    <w:rsid w:val="003D3568"/>
    <w:rsid w:val="003E7051"/>
    <w:rsid w:val="003F4DA8"/>
    <w:rsid w:val="00407AE3"/>
    <w:rsid w:val="00434CED"/>
    <w:rsid w:val="004442E4"/>
    <w:rsid w:val="00456D47"/>
    <w:rsid w:val="00467CBB"/>
    <w:rsid w:val="0047098B"/>
    <w:rsid w:val="004A2AE8"/>
    <w:rsid w:val="004B3349"/>
    <w:rsid w:val="004B370F"/>
    <w:rsid w:val="004C1753"/>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702BA2"/>
    <w:rsid w:val="007066B9"/>
    <w:rsid w:val="00707573"/>
    <w:rsid w:val="00714E67"/>
    <w:rsid w:val="007218DD"/>
    <w:rsid w:val="00725B89"/>
    <w:rsid w:val="0076072D"/>
    <w:rsid w:val="0078656E"/>
    <w:rsid w:val="007868B9"/>
    <w:rsid w:val="007A2F02"/>
    <w:rsid w:val="007B36EA"/>
    <w:rsid w:val="007B6890"/>
    <w:rsid w:val="007C40C4"/>
    <w:rsid w:val="007C6859"/>
    <w:rsid w:val="007C72FE"/>
    <w:rsid w:val="007D61B3"/>
    <w:rsid w:val="007E61F5"/>
    <w:rsid w:val="007E79A0"/>
    <w:rsid w:val="007F424D"/>
    <w:rsid w:val="007F5FAE"/>
    <w:rsid w:val="00812E77"/>
    <w:rsid w:val="00832BF5"/>
    <w:rsid w:val="008362F1"/>
    <w:rsid w:val="00846BB9"/>
    <w:rsid w:val="008865AE"/>
    <w:rsid w:val="00897F6F"/>
    <w:rsid w:val="008A3372"/>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476BC"/>
    <w:rsid w:val="00B50609"/>
    <w:rsid w:val="00B81349"/>
    <w:rsid w:val="00BC7204"/>
    <w:rsid w:val="00BD6FDA"/>
    <w:rsid w:val="00BF2838"/>
    <w:rsid w:val="00C077BB"/>
    <w:rsid w:val="00C10746"/>
    <w:rsid w:val="00C21629"/>
    <w:rsid w:val="00C30C54"/>
    <w:rsid w:val="00C420B8"/>
    <w:rsid w:val="00C77770"/>
    <w:rsid w:val="00C77EA2"/>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36465"/>
    <w:rsid w:val="00E46FA6"/>
    <w:rsid w:val="00E62546"/>
    <w:rsid w:val="00E645FF"/>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1974F-334E-47BD-AFCE-60FA276A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3259</Words>
  <Characters>18578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21794</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5</cp:revision>
  <cp:lastPrinted>2021-09-28T06:14:00Z</cp:lastPrinted>
  <dcterms:created xsi:type="dcterms:W3CDTF">2021-09-30T17:17:00Z</dcterms:created>
  <dcterms:modified xsi:type="dcterms:W3CDTF">2021-10-01T04:59:00Z</dcterms:modified>
</cp:coreProperties>
</file>