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F" w:rsidRPr="00D839FE" w:rsidRDefault="004C22EF" w:rsidP="005706CF">
      <w:pPr>
        <w:outlineLvl w:val="0"/>
        <w:rPr>
          <w:sz w:val="20"/>
          <w:szCs w:val="20"/>
        </w:rPr>
      </w:pPr>
    </w:p>
    <w:p w:rsidR="004C22EF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План </w:t>
      </w:r>
    </w:p>
    <w:p w:rsidR="00840931" w:rsidRPr="00D839FE" w:rsidRDefault="004C22EF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 xml:space="preserve"> мероприятий по противодействию коррупции в органах местного самоуправления</w:t>
      </w:r>
      <w:r w:rsidR="00AB0493" w:rsidRPr="00D839FE">
        <w:rPr>
          <w:sz w:val="20"/>
          <w:szCs w:val="20"/>
        </w:rPr>
        <w:t xml:space="preserve"> </w:t>
      </w:r>
    </w:p>
    <w:p w:rsidR="004C22EF" w:rsidRPr="00D839FE" w:rsidRDefault="00AB0493" w:rsidP="004C22EF">
      <w:pPr>
        <w:pStyle w:val="ConsPlusTitle"/>
        <w:widowControl/>
        <w:jc w:val="center"/>
        <w:rPr>
          <w:sz w:val="20"/>
          <w:szCs w:val="20"/>
        </w:rPr>
      </w:pPr>
      <w:r w:rsidRPr="00D839FE">
        <w:rPr>
          <w:sz w:val="20"/>
          <w:szCs w:val="20"/>
        </w:rPr>
        <w:t>Сюмсинского района</w:t>
      </w:r>
      <w:r w:rsidR="004C22EF" w:rsidRPr="00D839FE">
        <w:rPr>
          <w:sz w:val="20"/>
          <w:szCs w:val="20"/>
        </w:rPr>
        <w:t xml:space="preserve"> </w:t>
      </w:r>
      <w:r w:rsidR="001D531A" w:rsidRPr="00D839FE">
        <w:rPr>
          <w:sz w:val="20"/>
          <w:szCs w:val="20"/>
        </w:rPr>
        <w:t>на</w:t>
      </w:r>
      <w:r w:rsidR="005706CF" w:rsidRPr="00D839FE">
        <w:rPr>
          <w:sz w:val="20"/>
          <w:szCs w:val="20"/>
        </w:rPr>
        <w:t xml:space="preserve">  2022</w:t>
      </w:r>
      <w:r w:rsidR="001D531A" w:rsidRPr="00D839FE">
        <w:rPr>
          <w:sz w:val="20"/>
          <w:szCs w:val="20"/>
        </w:rPr>
        <w:t xml:space="preserve"> -2024</w:t>
      </w:r>
      <w:r w:rsidR="005706CF" w:rsidRPr="00D839FE">
        <w:rPr>
          <w:sz w:val="20"/>
          <w:szCs w:val="20"/>
        </w:rPr>
        <w:t xml:space="preserve"> год</w:t>
      </w:r>
      <w:r w:rsidR="004F5724">
        <w:rPr>
          <w:sz w:val="20"/>
          <w:szCs w:val="20"/>
        </w:rPr>
        <w:t>ы за 2024</w:t>
      </w:r>
      <w:r w:rsidR="001D531A" w:rsidRPr="00D839FE">
        <w:rPr>
          <w:sz w:val="20"/>
          <w:szCs w:val="20"/>
        </w:rPr>
        <w:t xml:space="preserve"> год </w:t>
      </w:r>
    </w:p>
    <w:p w:rsidR="004C22EF" w:rsidRPr="00D839FE" w:rsidRDefault="004C22EF" w:rsidP="00EE56B8">
      <w:pPr>
        <w:pStyle w:val="ConsPlusTitle"/>
        <w:widowControl/>
        <w:rPr>
          <w:sz w:val="20"/>
          <w:szCs w:val="20"/>
        </w:rPr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1984"/>
        <w:gridCol w:w="2410"/>
        <w:gridCol w:w="3402"/>
        <w:gridCol w:w="2551"/>
        <w:gridCol w:w="6"/>
      </w:tblGrid>
      <w:tr w:rsidR="007670E7" w:rsidRPr="00D839FE" w:rsidTr="00D839FE">
        <w:tc>
          <w:tcPr>
            <w:tcW w:w="68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№</w:t>
            </w:r>
          </w:p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п/п</w:t>
            </w:r>
          </w:p>
        </w:tc>
        <w:tc>
          <w:tcPr>
            <w:tcW w:w="434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Срок исполнения мероприятия  </w:t>
            </w:r>
          </w:p>
        </w:tc>
        <w:tc>
          <w:tcPr>
            <w:tcW w:w="2410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402" w:type="dxa"/>
          </w:tcPr>
          <w:p w:rsidR="007670E7" w:rsidRPr="00D839FE" w:rsidRDefault="007670E7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Ожидаемый результат 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670E7" w:rsidRPr="00D839FE" w:rsidRDefault="00235CF7">
            <w:pPr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Отчет о выполнении </w:t>
            </w:r>
          </w:p>
        </w:tc>
      </w:tr>
      <w:tr w:rsidR="007670E7" w:rsidRPr="00D839FE" w:rsidTr="00D839FE">
        <w:trPr>
          <w:trHeight w:val="2900"/>
        </w:trPr>
        <w:tc>
          <w:tcPr>
            <w:tcW w:w="680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1.</w:t>
            </w:r>
          </w:p>
        </w:tc>
        <w:tc>
          <w:tcPr>
            <w:tcW w:w="4344" w:type="dxa"/>
          </w:tcPr>
          <w:p w:rsidR="007670E7" w:rsidRPr="00D839FE" w:rsidRDefault="007670E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Ознакомление лиц замещающих муниципальные должности, муниципальных служащих органов местного самоуправления, руководителей учреждений, подведомственных Администрации муниципального образования «Муниципальный округ Сюмсинский район Удмуртской республики» (далее - Администрация), с законодательством  о муниципальной службе, законодательством о противодействии коррупции</w:t>
            </w:r>
          </w:p>
        </w:tc>
        <w:tc>
          <w:tcPr>
            <w:tcW w:w="1984" w:type="dxa"/>
          </w:tcPr>
          <w:p w:rsidR="007670E7" w:rsidRPr="00D839FE" w:rsidRDefault="007670E7" w:rsidP="007A1ECE">
            <w:pPr>
              <w:spacing w:before="29" w:line="271" w:lineRule="exact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7670E7" w:rsidRPr="00D839FE" w:rsidRDefault="0057219C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  лица, ответственные  за     </w:t>
            </w:r>
            <w:r w:rsidR="007670E7" w:rsidRPr="00D839FE">
              <w:rPr>
                <w:sz w:val="20"/>
                <w:szCs w:val="20"/>
              </w:rPr>
              <w:t>профилактику</w:t>
            </w:r>
            <w:r>
              <w:rPr>
                <w:sz w:val="20"/>
                <w:szCs w:val="20"/>
              </w:rPr>
              <w:t xml:space="preserve"> коррупционных и </w:t>
            </w:r>
            <w:r w:rsidR="007670E7" w:rsidRPr="00D839FE">
              <w:rPr>
                <w:sz w:val="20"/>
                <w:szCs w:val="20"/>
              </w:rPr>
              <w:t>иных</w:t>
            </w:r>
          </w:p>
          <w:p w:rsidR="007670E7" w:rsidRPr="00D839FE" w:rsidRDefault="007670E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7670E7" w:rsidRPr="00D839FE" w:rsidRDefault="007670E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органах местного самоуправления законодательства о противодействии коррупции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D839FE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Проводились</w:t>
            </w:r>
            <w:r w:rsidR="00D839FE" w:rsidRPr="00D839FE">
              <w:rPr>
                <w:sz w:val="20"/>
                <w:szCs w:val="20"/>
              </w:rPr>
              <w:t xml:space="preserve"> мероприятия правовой и антикоррупционной направленности </w:t>
            </w:r>
          </w:p>
          <w:p w:rsidR="00D839FE" w:rsidRPr="00D839FE" w:rsidRDefault="004F5724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проведено 18</w:t>
            </w:r>
            <w:r w:rsidR="00D839FE" w:rsidRPr="00D839FE">
              <w:rPr>
                <w:sz w:val="20"/>
                <w:szCs w:val="20"/>
              </w:rPr>
              <w:t xml:space="preserve"> мероприятий    </w:t>
            </w:r>
          </w:p>
          <w:p w:rsidR="007670E7" w:rsidRPr="00D839FE" w:rsidRDefault="0057219C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постоянной основе п</w:t>
            </w:r>
            <w:r w:rsidR="00D839FE" w:rsidRPr="00D839FE">
              <w:rPr>
                <w:sz w:val="20"/>
                <w:szCs w:val="20"/>
              </w:rPr>
              <w:t>роводятся консультации муниципальных служащих</w:t>
            </w:r>
            <w:r>
              <w:rPr>
                <w:sz w:val="20"/>
                <w:szCs w:val="20"/>
              </w:rPr>
              <w:t>,</w:t>
            </w:r>
            <w:r w:rsidRPr="00D839FE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ей учреждений, подведомственных Администрации муниципального о</w:t>
            </w:r>
            <w:r w:rsidRPr="00D839FE">
              <w:rPr>
                <w:sz w:val="20"/>
                <w:szCs w:val="20"/>
              </w:rPr>
              <w:t>бразования «Муниципальный округ Сюмсинский район Удмуртской республики»</w:t>
            </w:r>
            <w:r>
              <w:rPr>
                <w:sz w:val="20"/>
                <w:szCs w:val="20"/>
              </w:rPr>
              <w:t xml:space="preserve"> </w:t>
            </w:r>
            <w:r w:rsidR="00D839FE" w:rsidRPr="00D839FE">
              <w:rPr>
                <w:sz w:val="20"/>
                <w:szCs w:val="20"/>
              </w:rPr>
              <w:t xml:space="preserve"> по вопросам применения ими антикоррупционного законодательства.</w:t>
            </w:r>
          </w:p>
        </w:tc>
      </w:tr>
      <w:tr w:rsidR="007670E7" w:rsidRPr="00D839FE" w:rsidTr="007A38D7">
        <w:trPr>
          <w:trHeight w:val="4995"/>
        </w:trPr>
        <w:tc>
          <w:tcPr>
            <w:tcW w:w="680" w:type="dxa"/>
          </w:tcPr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 xml:space="preserve">   2.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 лицами замещающие муниципальные должности, муниципальными служащими органов местного самоуправления, руководителями учреждений, подведомственных Администрации,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 w:rsidR="00E52F17" w:rsidRPr="00D839FE" w:rsidRDefault="00E52F17" w:rsidP="00E52F17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E52F17" w:rsidRPr="00D839FE" w:rsidRDefault="00E52F17" w:rsidP="0057219C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</w:t>
            </w:r>
            <w:r w:rsidR="0057219C">
              <w:rPr>
                <w:sz w:val="20"/>
                <w:szCs w:val="20"/>
              </w:rPr>
              <w:t xml:space="preserve">оррупционных </w:t>
            </w:r>
            <w:r w:rsidRPr="00D839FE">
              <w:rPr>
                <w:sz w:val="20"/>
                <w:szCs w:val="20"/>
              </w:rPr>
              <w:t xml:space="preserve"> и   иных</w:t>
            </w:r>
          </w:p>
          <w:p w:rsidR="00E52F17" w:rsidRPr="00D839FE" w:rsidRDefault="00E52F17" w:rsidP="005721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E52F17" w:rsidRPr="00D839FE" w:rsidRDefault="00E52F17" w:rsidP="006D7AD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Устранение антикоррупционных нарушений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D24D60">
              <w:rPr>
                <w:rStyle w:val="af4"/>
                <w:i w:val="0"/>
                <w:sz w:val="20"/>
                <w:szCs w:val="20"/>
              </w:rPr>
              <w:t>На постоянной основе проводится мониторинг соблюдения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 лицами замещающие муниципальные должности, </w:t>
            </w:r>
            <w:r w:rsidRPr="00D24D60">
              <w:rPr>
                <w:rStyle w:val="af4"/>
                <w:i w:val="0"/>
                <w:sz w:val="20"/>
                <w:szCs w:val="20"/>
              </w:rPr>
              <w:t xml:space="preserve"> муниципальными служащими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, руководителями подведомственных учреждений </w:t>
            </w:r>
            <w:r w:rsidRPr="00D24D60">
              <w:rPr>
                <w:rStyle w:val="af4"/>
                <w:i w:val="0"/>
                <w:sz w:val="20"/>
                <w:szCs w:val="20"/>
              </w:rPr>
              <w:t>запретов, ограничений и обязанностей, а также требований установленных федеральным законодательством по противодействия коррупции.</w:t>
            </w:r>
          </w:p>
          <w:p w:rsidR="007A38D7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 xml:space="preserve">  </w:t>
            </w:r>
          </w:p>
          <w:p w:rsidR="00D24D60" w:rsidRPr="007241C6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>
              <w:rPr>
                <w:rStyle w:val="af4"/>
                <w:i w:val="0"/>
                <w:sz w:val="20"/>
                <w:szCs w:val="20"/>
              </w:rPr>
              <w:t>Проводится а</w:t>
            </w:r>
            <w:r w:rsidR="00D24D60" w:rsidRPr="007241C6">
              <w:rPr>
                <w:rStyle w:val="af4"/>
                <w:i w:val="0"/>
                <w:sz w:val="20"/>
                <w:szCs w:val="20"/>
              </w:rPr>
              <w:t>нализ сведений о соблюдении служащими требований о предотвращении или урегулировании конфликта интересов</w:t>
            </w:r>
            <w:r w:rsidR="007A38D7">
              <w:rPr>
                <w:rStyle w:val="af4"/>
                <w:i w:val="0"/>
                <w:sz w:val="20"/>
                <w:szCs w:val="20"/>
              </w:rPr>
              <w:t>,</w:t>
            </w:r>
            <w:r w:rsidR="00D24D60" w:rsidRPr="007241C6">
              <w:rPr>
                <w:rStyle w:val="af4"/>
                <w:i w:val="0"/>
                <w:sz w:val="20"/>
                <w:szCs w:val="20"/>
              </w:rPr>
              <w:t xml:space="preserve"> осуществляется кадровой службой в рамках следующих мероприятий: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 анализа сведений о </w:t>
            </w:r>
            <w:r w:rsidR="007241C6">
              <w:rPr>
                <w:rStyle w:val="af4"/>
                <w:i w:val="0"/>
                <w:sz w:val="20"/>
                <w:szCs w:val="20"/>
              </w:rPr>
              <w:t xml:space="preserve">доходах, расходах, об имуществе </w:t>
            </w:r>
            <w:r w:rsidRPr="007241C6">
              <w:rPr>
                <w:rStyle w:val="af4"/>
                <w:i w:val="0"/>
                <w:sz w:val="20"/>
                <w:szCs w:val="20"/>
              </w:rPr>
              <w:t>и обязательствах имущественного характера;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рассмотрение обращений граждан и организаций.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 xml:space="preserve">С лицами, впервые поступающими на муниципальную службу, проводятся вводные беседы </w:t>
            </w:r>
            <w:r w:rsidRPr="007241C6">
              <w:rPr>
                <w:rStyle w:val="af4"/>
                <w:i w:val="0"/>
                <w:sz w:val="20"/>
                <w:szCs w:val="20"/>
              </w:rPr>
              <w:lastRenderedPageBreak/>
              <w:t xml:space="preserve">по разъяснению ограничений и запретов, требований к служебному поведению, установленных законодательством о противодействии коррупции, с целью формирования у данных лиц устойчивого убеждения о недопустимости совершения в процессе служебной деятельности правонарушений коррупционной направленности. </w:t>
            </w:r>
          </w:p>
          <w:p w:rsidR="00147F5A" w:rsidRDefault="00147F5A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A38D7" w:rsidRDefault="007A38D7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</w:p>
          <w:p w:rsidR="007241C6" w:rsidRDefault="00D24D60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i w:val="0"/>
                <w:sz w:val="20"/>
                <w:szCs w:val="20"/>
              </w:rPr>
            </w:pPr>
            <w:r w:rsidRPr="007241C6">
              <w:rPr>
                <w:rStyle w:val="af4"/>
                <w:i w:val="0"/>
                <w:sz w:val="20"/>
                <w:szCs w:val="20"/>
              </w:rPr>
              <w:t>Проведен обучающий семинар с муниципальными служащими структурных подразделений и отраслевых органов администрации района, по заполнению справок о доходах, расходах, об имуществе и обязательствах имущественного характера, а также по заполнению формы представления сведений об адресах сайтов и (или) страниц сайтов.</w:t>
            </w:r>
          </w:p>
          <w:p w:rsidR="007241C6" w:rsidRPr="007241C6" w:rsidRDefault="007241C6" w:rsidP="00F11274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</w:p>
        </w:tc>
      </w:tr>
      <w:tr w:rsidR="007670E7" w:rsidRPr="00D839FE" w:rsidTr="007A38D7">
        <w:trPr>
          <w:gridAfter w:val="1"/>
          <w:wAfter w:w="6" w:type="dxa"/>
          <w:trHeight w:val="317"/>
        </w:trPr>
        <w:tc>
          <w:tcPr>
            <w:tcW w:w="68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44" w:type="dxa"/>
          </w:tcPr>
          <w:p w:rsidR="00E52F17" w:rsidRPr="00D839FE" w:rsidRDefault="00E52F17" w:rsidP="007A1ECE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>Сбор сведений о доходах, расходах, об имуще</w:t>
            </w:r>
            <w:r w:rsidRPr="00D839FE">
              <w:rPr>
                <w:sz w:val="20"/>
                <w:szCs w:val="20"/>
              </w:rPr>
              <w:t xml:space="preserve">стве и обязательствах имущественного характера лиц, замещающих муниципальные должности муниципальных служащих органов местного самоуправления, руководителей учреждений, подведомственных Администрации,  а также </w:t>
            </w:r>
            <w:r w:rsidRPr="00D839FE">
              <w:rPr>
                <w:sz w:val="20"/>
                <w:szCs w:val="20"/>
              </w:rPr>
              <w:lastRenderedPageBreak/>
              <w:t>членов семей указанных лиц</w:t>
            </w:r>
          </w:p>
        </w:tc>
        <w:tc>
          <w:tcPr>
            <w:tcW w:w="1984" w:type="dxa"/>
          </w:tcPr>
          <w:p w:rsidR="00E52F17" w:rsidRPr="00D839FE" w:rsidRDefault="00E52F17" w:rsidP="007A1ECE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ежегодно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30 апреля</w:t>
            </w:r>
          </w:p>
        </w:tc>
        <w:tc>
          <w:tcPr>
            <w:tcW w:w="2410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лиц</w:t>
            </w:r>
            <w:r w:rsidR="001D531A" w:rsidRPr="00D839FE">
              <w:rPr>
                <w:sz w:val="20"/>
                <w:szCs w:val="20"/>
              </w:rPr>
              <w:t>ами, замещающими муниципальные</w:t>
            </w:r>
            <w:r w:rsidRPr="00D839FE">
              <w:rPr>
                <w:sz w:val="20"/>
                <w:szCs w:val="20"/>
              </w:rPr>
              <w:t xml:space="preserve">  должн</w:t>
            </w:r>
            <w:r w:rsidR="001D531A" w:rsidRPr="00D839FE">
              <w:rPr>
                <w:sz w:val="20"/>
                <w:szCs w:val="20"/>
              </w:rPr>
              <w:t xml:space="preserve">ости </w:t>
            </w:r>
            <w:r w:rsidRPr="00D839FE">
              <w:rPr>
                <w:sz w:val="20"/>
                <w:szCs w:val="20"/>
              </w:rPr>
              <w:t xml:space="preserve"> 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7A1E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  <w:p w:rsidR="00E52F17" w:rsidRPr="00D839FE" w:rsidRDefault="00E52F17" w:rsidP="00E52F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670E7" w:rsidRPr="00D839FE" w:rsidRDefault="007A38D7" w:rsidP="00F11274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Сведения</w:t>
            </w:r>
            <w:r w:rsidRPr="00D839FE">
              <w:rPr>
                <w:spacing w:val="-6"/>
                <w:sz w:val="20"/>
                <w:szCs w:val="20"/>
              </w:rPr>
              <w:t xml:space="preserve"> о доходах, расходах, об имуще</w:t>
            </w:r>
            <w:r w:rsidRPr="00D839FE">
              <w:rPr>
                <w:sz w:val="20"/>
                <w:szCs w:val="20"/>
              </w:rPr>
              <w:t xml:space="preserve">стве и обязательствах имущественного характера лиц, замещающих муниципальные должности </w:t>
            </w:r>
            <w:r w:rsidRPr="00D839FE">
              <w:rPr>
                <w:sz w:val="20"/>
                <w:szCs w:val="20"/>
              </w:rPr>
              <w:lastRenderedPageBreak/>
              <w:t>муниципальных служащих органов местного самоуправления, руководителей учреждений, подведомственных Администрации,  а также членов семей указанных лиц</w:t>
            </w:r>
            <w:r w:rsidR="004F5724">
              <w:rPr>
                <w:sz w:val="20"/>
                <w:szCs w:val="20"/>
              </w:rPr>
              <w:t xml:space="preserve"> за 2024</w:t>
            </w:r>
            <w:r>
              <w:rPr>
                <w:sz w:val="20"/>
                <w:szCs w:val="20"/>
              </w:rPr>
              <w:t xml:space="preserve"> году будут представлены в срок до 30 апреля</w:t>
            </w:r>
          </w:p>
        </w:tc>
      </w:tr>
      <w:tr w:rsidR="00147F5A" w:rsidRPr="00D839FE" w:rsidTr="00D839FE">
        <w:trPr>
          <w:gridAfter w:val="1"/>
          <w:wAfter w:w="6" w:type="dxa"/>
          <w:trHeight w:val="2270"/>
        </w:trPr>
        <w:tc>
          <w:tcPr>
            <w:tcW w:w="680" w:type="dxa"/>
          </w:tcPr>
          <w:p w:rsidR="00147F5A" w:rsidRPr="00D839FE" w:rsidRDefault="00147F5A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представленных сведений о доходах,</w:t>
            </w:r>
            <w:r w:rsidRPr="00D839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расходах, об имуще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 xml:space="preserve">стве и обязательствах имущественного характера в </w:t>
            </w:r>
            <w:r w:rsidRPr="00D839F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подразделе «Противодействие коррупции» </w:t>
            </w:r>
            <w:r w:rsidRPr="00D839FE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B15540" w:rsidRPr="00B15540" w:rsidRDefault="00B15540" w:rsidP="00B15540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Представленные</w:t>
            </w:r>
            <w:r w:rsidRPr="00B15540">
              <w:rPr>
                <w:b w:val="0"/>
                <w:sz w:val="20"/>
                <w:szCs w:val="20"/>
              </w:rPr>
              <w:t xml:space="preserve"> сведений о доходах,</w:t>
            </w:r>
            <w:r w:rsidRPr="00B15540">
              <w:rPr>
                <w:b w:val="0"/>
                <w:spacing w:val="-6"/>
                <w:sz w:val="20"/>
                <w:szCs w:val="20"/>
              </w:rPr>
              <w:t xml:space="preserve"> расходах, об имуще</w:t>
            </w:r>
            <w:r w:rsidRPr="00B15540">
              <w:rPr>
                <w:b w:val="0"/>
                <w:sz w:val="20"/>
                <w:szCs w:val="20"/>
              </w:rPr>
              <w:t xml:space="preserve">стве и обязательствах имущественного характера в </w:t>
            </w:r>
            <w:r w:rsidRPr="00B15540">
              <w:rPr>
                <w:b w:val="0"/>
                <w:spacing w:val="-4"/>
                <w:sz w:val="20"/>
                <w:szCs w:val="20"/>
              </w:rPr>
              <w:t xml:space="preserve">подразделе «Противодействие коррупции» </w:t>
            </w:r>
            <w:r w:rsidRPr="00B15540">
              <w:rPr>
                <w:b w:val="0"/>
                <w:sz w:val="20"/>
                <w:szCs w:val="20"/>
              </w:rPr>
              <w:t>на официальном сайте муниципального образования «Муниципальный округ Сюмсинский район Удмуртской Республики»</w:t>
            </w:r>
            <w:r>
              <w:rPr>
                <w:b w:val="0"/>
                <w:sz w:val="20"/>
                <w:szCs w:val="20"/>
              </w:rPr>
              <w:t xml:space="preserve"> будут</w:t>
            </w:r>
            <w:r w:rsidRPr="00B15540">
              <w:rPr>
                <w:b w:val="0"/>
                <w:sz w:val="20"/>
                <w:szCs w:val="20"/>
              </w:rPr>
              <w:t xml:space="preserve"> размещены в сроки указанные</w:t>
            </w:r>
            <w:r>
              <w:rPr>
                <w:b w:val="0"/>
                <w:sz w:val="20"/>
                <w:szCs w:val="20"/>
              </w:rPr>
              <w:t xml:space="preserve"> в </w:t>
            </w:r>
            <w:r w:rsidRPr="00B1554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Плане</w:t>
            </w:r>
            <w:r w:rsidRPr="00B1554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5540">
              <w:rPr>
                <w:b w:val="0"/>
                <w:sz w:val="20"/>
                <w:szCs w:val="20"/>
              </w:rPr>
              <w:t xml:space="preserve">мероприятий по противодействию коррупции в органах местного самоуправления </w:t>
            </w:r>
          </w:p>
          <w:p w:rsidR="00B15540" w:rsidRPr="00B15540" w:rsidRDefault="00B15540" w:rsidP="00B15540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B15540">
              <w:rPr>
                <w:b w:val="0"/>
                <w:sz w:val="20"/>
                <w:szCs w:val="20"/>
              </w:rPr>
              <w:t xml:space="preserve">Сюмсинского района на  2022 -2024 годы </w:t>
            </w:r>
          </w:p>
          <w:p w:rsidR="00147F5A" w:rsidRPr="00147F5A" w:rsidRDefault="00147F5A" w:rsidP="00F11274">
            <w:pPr>
              <w:spacing w:after="200"/>
              <w:jc w:val="both"/>
              <w:rPr>
                <w:sz w:val="20"/>
                <w:szCs w:val="20"/>
              </w:rPr>
            </w:pPr>
          </w:p>
        </w:tc>
      </w:tr>
      <w:tr w:rsidR="00147F5A" w:rsidRPr="00D839FE" w:rsidTr="00D839FE">
        <w:trPr>
          <w:gridAfter w:val="1"/>
          <w:wAfter w:w="6" w:type="dxa"/>
          <w:trHeight w:val="1301"/>
        </w:trPr>
        <w:tc>
          <w:tcPr>
            <w:tcW w:w="680" w:type="dxa"/>
          </w:tcPr>
          <w:p w:rsidR="00147F5A" w:rsidRPr="00D839FE" w:rsidRDefault="00147F5A" w:rsidP="007A1ECE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Анализ представленных </w:t>
            </w:r>
            <w:r w:rsidRPr="00D839FE">
              <w:rPr>
                <w:spacing w:val="-6"/>
                <w:sz w:val="20"/>
                <w:szCs w:val="20"/>
              </w:rPr>
              <w:t>сведений о доходах и расходах</w:t>
            </w:r>
            <w:r w:rsidRPr="00D839FE">
              <w:rPr>
                <w:sz w:val="20"/>
                <w:szCs w:val="20"/>
              </w:rPr>
              <w:t>, об имуществе и обязательствах имущественного характера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F4755D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</w:t>
            </w:r>
          </w:p>
        </w:tc>
      </w:tr>
      <w:tr w:rsidR="00147F5A" w:rsidRPr="00D839FE" w:rsidTr="00D839FE">
        <w:trPr>
          <w:gridAfter w:val="1"/>
          <w:wAfter w:w="6" w:type="dxa"/>
          <w:trHeight w:val="2869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6.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Сбор сведений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информацию, а также данные, позволяющие их идентифицировать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ежегодно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 1 апреля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Выполнение служащими обязанности по представлению сведений об адресах сайтов и (или) страниц сайтов в информационно-телекоммуникационной сети «Интернет»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AF4860">
            <w:pPr>
              <w:pStyle w:val="ConsPlusNormal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муниципальные служащие представили сведения</w:t>
            </w:r>
            <w:r w:rsidRPr="00D839FE">
              <w:rPr>
                <w:sz w:val="20"/>
                <w:szCs w:val="20"/>
              </w:rPr>
              <w:t xml:space="preserve"> об адресах сайтов и (или) страниц сайтов в информационно-телекоммуникационной сети «Интернет»,</w:t>
            </w:r>
            <w:r>
              <w:rPr>
                <w:sz w:val="20"/>
                <w:szCs w:val="20"/>
              </w:rPr>
              <w:t xml:space="preserve"> в установленный законодательством срок.</w:t>
            </w:r>
          </w:p>
        </w:tc>
      </w:tr>
      <w:tr w:rsidR="00147F5A" w:rsidRPr="00D839FE" w:rsidTr="00D839FE">
        <w:trPr>
          <w:gridAfter w:val="1"/>
          <w:wAfter w:w="6" w:type="dxa"/>
          <w:trHeight w:val="2880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7.</w:t>
            </w: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2538E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44" w:type="dxa"/>
          </w:tcPr>
          <w:p w:rsidR="00147F5A" w:rsidRPr="00D839FE" w:rsidRDefault="00147F5A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проверок достоверности и полноты сведений о доходах, об имуществе и обязательствах имущественного характера, представленных лицами, замещающими муниципальные должности, муниципальными служащими органов местного самоуправления, руководителями учреждений, подведомственных Администрации, а также соблюдения указанными категориями лиц требований к служебному поведению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при наличии установленных </w:t>
            </w:r>
          </w:p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F4860" w:rsidRPr="00AF4860" w:rsidRDefault="00B15540" w:rsidP="00F11274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</w:t>
            </w:r>
            <w:r w:rsidR="00F4755D">
              <w:rPr>
                <w:sz w:val="20"/>
                <w:szCs w:val="20"/>
              </w:rPr>
              <w:t xml:space="preserve"> году проведено 5 </w:t>
            </w:r>
            <w:r w:rsidR="00AF4860">
              <w:rPr>
                <w:sz w:val="20"/>
                <w:szCs w:val="20"/>
              </w:rPr>
              <w:t xml:space="preserve"> проверок</w:t>
            </w:r>
            <w:r w:rsidR="00AF4860" w:rsidRPr="00AF4860">
              <w:rPr>
                <w:sz w:val="20"/>
                <w:szCs w:val="20"/>
              </w:rPr>
              <w:t xml:space="preserve"> полноты и достоверности сведений о доходах, расходах,  об имуществе и обязательствах имущественного характера  мун</w:t>
            </w:r>
            <w:r>
              <w:rPr>
                <w:sz w:val="20"/>
                <w:szCs w:val="20"/>
              </w:rPr>
              <w:t>4</w:t>
            </w:r>
            <w:r w:rsidR="00AF4860" w:rsidRPr="00AF4860">
              <w:rPr>
                <w:sz w:val="20"/>
                <w:szCs w:val="20"/>
              </w:rPr>
              <w:t>иципальных служащих, членов их семей.</w:t>
            </w:r>
          </w:p>
          <w:p w:rsidR="00147F5A" w:rsidRPr="00D839FE" w:rsidRDefault="00147F5A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147F5A" w:rsidRPr="00D839FE" w:rsidTr="00D839FE">
        <w:trPr>
          <w:gridAfter w:val="1"/>
          <w:wAfter w:w="6" w:type="dxa"/>
          <w:trHeight w:val="596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8.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Осуществление контроля за соответствием расходов лиц, замещающих муниципальные должности, муниципальными служащими органов местного самоуправления, руководителей учреждений, подведомственных </w:t>
            </w:r>
            <w:r w:rsidRPr="00D839FE">
              <w:rPr>
                <w:sz w:val="20"/>
                <w:szCs w:val="20"/>
              </w:rPr>
              <w:lastRenderedPageBreak/>
              <w:t>Администрации,  а также членов семей указанных лиц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 xml:space="preserve">при наличии установленных </w:t>
            </w:r>
          </w:p>
          <w:p w:rsidR="00147F5A" w:rsidRPr="00D839FE" w:rsidRDefault="00147F5A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законом оснований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ind w:right="142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AF486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147F5A" w:rsidRPr="00D839FE" w:rsidTr="00F4755D">
        <w:trPr>
          <w:gridAfter w:val="1"/>
          <w:wAfter w:w="6" w:type="dxa"/>
          <w:trHeight w:val="2019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должностные   лица, ответственные    за       профилактику</w:t>
            </w:r>
          </w:p>
          <w:p w:rsidR="00147F5A" w:rsidRPr="00D839FE" w:rsidRDefault="00147F5A" w:rsidP="00D24D60">
            <w:pPr>
              <w:spacing w:before="29"/>
              <w:ind w:right="10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коррупционных           и   иных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соблюдения в Администрации законодательства о противодействии коррупции. Повышение эффективности и результативности работы соответствующей комиссии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47F5A" w:rsidRPr="00D839FE" w:rsidRDefault="00B1554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2024 году проведено 1(одно) заседание комиссии по вопросу предоставления недостоверных и ли неполных сведений о доходах, расходах об имуществе и обязательствах имущественного характера в отношении 2 муниципальных служащих </w:t>
            </w:r>
            <w:r w:rsidR="00AF4860">
              <w:rPr>
                <w:sz w:val="20"/>
                <w:szCs w:val="20"/>
              </w:rPr>
              <w:t xml:space="preserve"> </w:t>
            </w:r>
          </w:p>
        </w:tc>
      </w:tr>
      <w:tr w:rsidR="00147F5A" w:rsidRPr="00D839FE" w:rsidTr="00F4755D">
        <w:trPr>
          <w:gridAfter w:val="1"/>
          <w:wAfter w:w="6" w:type="dxa"/>
          <w:trHeight w:val="1602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10.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Организация правового просвещения гражданских служащих по вопросам соблюдения и применения антикоррупционного законодательства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гражданских служащих, формирование нетерпимого отношения к коррупции, обеспечение соблюдения в Администрации 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B15540" w:rsidP="00F1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проведено 18</w:t>
            </w:r>
            <w:r w:rsidR="00AF4860">
              <w:rPr>
                <w:sz w:val="20"/>
                <w:szCs w:val="20"/>
              </w:rPr>
              <w:t xml:space="preserve"> мероприятий правовой и антикоррупционной направленности  </w:t>
            </w:r>
          </w:p>
        </w:tc>
      </w:tr>
      <w:tr w:rsidR="00147F5A" w:rsidRPr="00D839FE" w:rsidTr="00F4755D">
        <w:trPr>
          <w:gridAfter w:val="1"/>
          <w:wAfter w:w="6" w:type="dxa"/>
          <w:trHeight w:val="4050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Наполнение подраздела «Противодействие коррупции» Официального сайта муниципального образования «Муниципальный округ Сюмсинский район Удмуртской Республики» (за исключением размещения сведений о доходах, расходах, об имуществе и обязательствах имущественного характера)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открытости антикоррупционной деятельности, гласности при реализации  антикоррупционной политики в муниципальном образовании «Муниципальный округ Сюмсинский район Удмуртской Республики»</w:t>
            </w:r>
          </w:p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11274" w:rsidRPr="00D839FE" w:rsidRDefault="00F11274" w:rsidP="00F1127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обеспечения  </w:t>
            </w:r>
            <w:r w:rsidRPr="00D839FE">
              <w:rPr>
                <w:sz w:val="20"/>
                <w:szCs w:val="20"/>
              </w:rPr>
              <w:t xml:space="preserve">открытости антикоррупционной деятельности, гласности при реализации  антикоррупционной политики </w:t>
            </w:r>
            <w:r>
              <w:rPr>
                <w:sz w:val="20"/>
                <w:szCs w:val="20"/>
              </w:rPr>
              <w:t xml:space="preserve">на постоянной основе наполняется подраздел </w:t>
            </w:r>
            <w:r w:rsidRPr="00D839FE">
              <w:rPr>
                <w:sz w:val="20"/>
                <w:szCs w:val="20"/>
              </w:rPr>
              <w:t>«Противодействие коррупции»</w:t>
            </w:r>
            <w:r>
              <w:rPr>
                <w:sz w:val="20"/>
                <w:szCs w:val="20"/>
              </w:rPr>
              <w:t xml:space="preserve"> на официальном сайте</w:t>
            </w:r>
            <w:r w:rsidRPr="00D839FE">
              <w:rPr>
                <w:sz w:val="20"/>
                <w:szCs w:val="20"/>
              </w:rPr>
              <w:t xml:space="preserve"> муниципального образования «Муниципальный округ Сюмсинский район Удмуртской Республики»</w:t>
            </w:r>
          </w:p>
          <w:p w:rsidR="00147F5A" w:rsidRPr="00D839FE" w:rsidRDefault="00147F5A" w:rsidP="00F11274">
            <w:pPr>
              <w:jc w:val="both"/>
              <w:rPr>
                <w:sz w:val="20"/>
                <w:szCs w:val="20"/>
              </w:rPr>
            </w:pPr>
          </w:p>
        </w:tc>
      </w:tr>
      <w:tr w:rsidR="00147F5A" w:rsidRPr="00D839FE" w:rsidTr="00D839FE">
        <w:trPr>
          <w:gridAfter w:val="1"/>
          <w:wAfter w:w="6" w:type="dxa"/>
          <w:trHeight w:val="1673"/>
        </w:trPr>
        <w:tc>
          <w:tcPr>
            <w:tcW w:w="680" w:type="dxa"/>
          </w:tcPr>
          <w:p w:rsidR="00147F5A" w:rsidRPr="00D839FE" w:rsidRDefault="00147F5A" w:rsidP="002A7F89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12.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Актуализация сведений, содержащихся в анкетах лиц, замещающих муниципальные  должности, муниципальных служащих, руководителей организаций, подведомственных Администрации, об их родственниках и свойственниках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и устранение нарушений, 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D839FE" w:rsidRDefault="00845FDD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 xml:space="preserve">Актуализация сведений, содержащихся в анкетах, представляемых лицами, замещающими муниципальные должности, должности муниципальной службы проводится.  </w:t>
            </w:r>
          </w:p>
        </w:tc>
      </w:tr>
      <w:tr w:rsidR="00147F5A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147F5A" w:rsidRPr="00D839FE" w:rsidRDefault="00147F5A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13.</w:t>
            </w:r>
          </w:p>
        </w:tc>
        <w:tc>
          <w:tcPr>
            <w:tcW w:w="4344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 с лицами, впервые поступившими на муниципальную службу и замещающими должности, связанные с соблюдением антикоррупционных стандартов</w:t>
            </w:r>
          </w:p>
        </w:tc>
        <w:tc>
          <w:tcPr>
            <w:tcW w:w="1984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</w:tcPr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  <w:p w:rsidR="00147F5A" w:rsidRPr="00D839FE" w:rsidRDefault="00147F5A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7F5A" w:rsidRPr="00D839FE" w:rsidRDefault="00147F5A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правовой грамотности муниципальных  служащих в сфере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147F5A" w:rsidRPr="00B15540" w:rsidRDefault="00B15540" w:rsidP="0084508F">
            <w:pPr>
              <w:rPr>
                <w:b/>
                <w:sz w:val="20"/>
                <w:szCs w:val="20"/>
              </w:rPr>
            </w:pPr>
            <w:r w:rsidRPr="00B15540">
              <w:rPr>
                <w:sz w:val="20"/>
                <w:szCs w:val="20"/>
              </w:rPr>
              <w:t xml:space="preserve">В 2024 году по программе дополнительного профессионального образования «Противодействие коррупции на государственной и муниципальной службе по повышению квалификации обучено; 3 муниципальных служащих, которые </w:t>
            </w:r>
            <w:r w:rsidRPr="00B15540">
              <w:rPr>
                <w:sz w:val="20"/>
                <w:szCs w:val="20"/>
              </w:rPr>
              <w:lastRenderedPageBreak/>
              <w:t>впервые поступили на муниципальную службу.</w:t>
            </w:r>
          </w:p>
        </w:tc>
      </w:tr>
      <w:tr w:rsidR="0084508F" w:rsidRPr="00D839FE" w:rsidTr="00D24D60">
        <w:trPr>
          <w:gridAfter w:val="1"/>
          <w:wAfter w:w="6" w:type="dxa"/>
          <w:trHeight w:val="2678"/>
        </w:trPr>
        <w:tc>
          <w:tcPr>
            <w:tcW w:w="680" w:type="dxa"/>
          </w:tcPr>
          <w:p w:rsidR="0084508F" w:rsidRPr="00D839FE" w:rsidRDefault="0084508F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мероприятий по профессиональному развитию в области противодействия коррупции, в том числе  обучение по дополнительным профессиональным программам в области противодействия коррупции, с муниципальными служащими, в должностные обязанности которых входит участие в  противодействии коррупции,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84" w:type="dxa"/>
          </w:tcPr>
          <w:p w:rsidR="0084508F" w:rsidRPr="00D839FE" w:rsidRDefault="0084508F" w:rsidP="00D24D60">
            <w:pPr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 соответствии с планом повышения квалификации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Повышение квалификации лиц, участвующих  в  противодействии коррупции, проведении закупок товаров, работ, услуг для обеспечения государственных нужд</w:t>
            </w:r>
          </w:p>
        </w:tc>
        <w:tc>
          <w:tcPr>
            <w:tcW w:w="2551" w:type="dxa"/>
            <w:shd w:val="clear" w:color="auto" w:fill="auto"/>
          </w:tcPr>
          <w:p w:rsidR="0084508F" w:rsidRPr="00B15540" w:rsidRDefault="0084508F" w:rsidP="0084508F">
            <w:pPr>
              <w:rPr>
                <w:b/>
                <w:sz w:val="20"/>
                <w:szCs w:val="20"/>
              </w:rPr>
            </w:pPr>
            <w:r w:rsidRPr="00B15540">
              <w:rPr>
                <w:sz w:val="20"/>
                <w:szCs w:val="20"/>
              </w:rPr>
              <w:t xml:space="preserve">В 2024 году по программе дополнительного профессионального образования «Противодействие коррупции на государственной и муниципальной службе по повышению квалификации обучено </w:t>
            </w:r>
            <w:r>
              <w:rPr>
                <w:sz w:val="20"/>
                <w:szCs w:val="20"/>
              </w:rPr>
              <w:t xml:space="preserve">1 муниципальный служащий в </w:t>
            </w:r>
            <w:r w:rsidRPr="00D839FE">
              <w:rPr>
                <w:sz w:val="20"/>
                <w:szCs w:val="20"/>
              </w:rPr>
              <w:t>должностные обязанности которых входит участие в  противодействии коррупции,</w:t>
            </w:r>
          </w:p>
        </w:tc>
      </w:tr>
      <w:tr w:rsidR="0084508F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84508F" w:rsidRPr="00D839FE" w:rsidRDefault="0084508F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15.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Разработка, принятие, актуализация локальных нормативных актов в Администрации в сфере противодействия коррупции</w:t>
            </w:r>
          </w:p>
        </w:tc>
        <w:tc>
          <w:tcPr>
            <w:tcW w:w="1984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в Администрации законодательства о противодействии коррупции</w:t>
            </w:r>
          </w:p>
        </w:tc>
        <w:tc>
          <w:tcPr>
            <w:tcW w:w="2551" w:type="dxa"/>
            <w:shd w:val="clear" w:color="auto" w:fill="auto"/>
          </w:tcPr>
          <w:p w:rsidR="0084508F" w:rsidRPr="00D839FE" w:rsidRDefault="0084508F" w:rsidP="00607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2024 год принято 5 </w:t>
            </w:r>
            <w:r w:rsidRPr="00256370">
              <w:rPr>
                <w:sz w:val="20"/>
                <w:szCs w:val="20"/>
              </w:rPr>
              <w:t>нормативных правовых актов в области противодействия коррупции</w:t>
            </w:r>
          </w:p>
        </w:tc>
      </w:tr>
      <w:tr w:rsidR="0084508F" w:rsidRPr="00D839FE" w:rsidTr="00D839FE">
        <w:trPr>
          <w:gridAfter w:val="1"/>
          <w:wAfter w:w="6" w:type="dxa"/>
        </w:trPr>
        <w:tc>
          <w:tcPr>
            <w:tcW w:w="680" w:type="dxa"/>
          </w:tcPr>
          <w:p w:rsidR="0084508F" w:rsidRPr="00D839FE" w:rsidRDefault="0084508F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16.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Проведение антикоррупционной экспертизы нормативных правовых актов органов местного самоуправления и их проектов</w:t>
            </w:r>
          </w:p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Сокращение количества коррупциогенных факторов, выявленных в нормативных правовых актах и их проектах</w:t>
            </w:r>
          </w:p>
        </w:tc>
        <w:tc>
          <w:tcPr>
            <w:tcW w:w="2551" w:type="dxa"/>
            <w:shd w:val="clear" w:color="auto" w:fill="auto"/>
          </w:tcPr>
          <w:p w:rsidR="0084508F" w:rsidRPr="00D839FE" w:rsidRDefault="00845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2024 год проведена экспертиза в отношении 96 нормативных правовых актов</w:t>
            </w:r>
          </w:p>
        </w:tc>
      </w:tr>
      <w:tr w:rsidR="0084508F" w:rsidRPr="00D839FE" w:rsidTr="00D24D60">
        <w:trPr>
          <w:gridAfter w:val="1"/>
          <w:wAfter w:w="6" w:type="dxa"/>
          <w:trHeight w:val="1431"/>
        </w:trPr>
        <w:tc>
          <w:tcPr>
            <w:tcW w:w="680" w:type="dxa"/>
          </w:tcPr>
          <w:p w:rsidR="0084508F" w:rsidRPr="00D839FE" w:rsidRDefault="0084508F" w:rsidP="002538E6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17.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pacing w:val="-6"/>
                <w:sz w:val="20"/>
                <w:szCs w:val="20"/>
              </w:rPr>
              <w:t xml:space="preserve">Анализ жалоб и обращений граждан на предмет наличия в них информации о фактах коррупционных правонарушений </w:t>
            </w:r>
            <w:r w:rsidRPr="00D839FE">
              <w:rPr>
                <w:sz w:val="20"/>
                <w:szCs w:val="20"/>
              </w:rPr>
              <w:t>лиц, замещающих муниципальные должности, муниципальных служащих, руководителей учреждений, подведомственных Администрации</w:t>
            </w:r>
          </w:p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ind w:right="142"/>
              <w:jc w:val="both"/>
              <w:rPr>
                <w:spacing w:val="-6"/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Выявление фактов коррупционных правонарушений, принятие мер по предупреждению и профилактике коррупционных правонарушений</w:t>
            </w:r>
          </w:p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4508F" w:rsidRPr="00D839FE" w:rsidRDefault="0084508F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4</w:t>
            </w:r>
            <w:r w:rsidRPr="00256370">
              <w:rPr>
                <w:sz w:val="20"/>
                <w:szCs w:val="20"/>
              </w:rPr>
              <w:t xml:space="preserve"> году жалоб не поступало</w:t>
            </w:r>
          </w:p>
        </w:tc>
      </w:tr>
      <w:tr w:rsidR="0084508F" w:rsidRPr="00D839FE" w:rsidTr="00D839FE">
        <w:trPr>
          <w:gridAfter w:val="1"/>
          <w:wAfter w:w="6" w:type="dxa"/>
          <w:trHeight w:val="1365"/>
        </w:trPr>
        <w:tc>
          <w:tcPr>
            <w:tcW w:w="680" w:type="dxa"/>
          </w:tcPr>
          <w:p w:rsidR="0084508F" w:rsidRPr="00D839FE" w:rsidRDefault="0084508F" w:rsidP="002538E6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Консультирование лиц, замещающих муниципальные  должности, муниципальных служащих,  руководителей учреждений, подведомственных Администрации, по вопросам противодействия коррупции</w:t>
            </w:r>
          </w:p>
        </w:tc>
        <w:tc>
          <w:tcPr>
            <w:tcW w:w="1984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Соблюдение данными лицами ограничений, запретов и требований, установленных в целях противодействия коррупции</w:t>
            </w:r>
          </w:p>
        </w:tc>
        <w:tc>
          <w:tcPr>
            <w:tcW w:w="2551" w:type="dxa"/>
            <w:shd w:val="clear" w:color="auto" w:fill="auto"/>
          </w:tcPr>
          <w:p w:rsidR="0084508F" w:rsidRPr="00D839FE" w:rsidRDefault="0084508F">
            <w:pPr>
              <w:rPr>
                <w:sz w:val="20"/>
                <w:szCs w:val="20"/>
              </w:rPr>
            </w:pPr>
            <w:r w:rsidRPr="00256370">
              <w:rPr>
                <w:sz w:val="20"/>
                <w:szCs w:val="20"/>
              </w:rPr>
              <w:t>На постоянной основе проводятся консультации муниципальных служащих по вопросам применения ими антикоррупционного законодательства.</w:t>
            </w:r>
          </w:p>
        </w:tc>
      </w:tr>
      <w:tr w:rsidR="0084508F" w:rsidRPr="00D839FE" w:rsidTr="00D839FE">
        <w:trPr>
          <w:gridAfter w:val="1"/>
          <w:wAfter w:w="6" w:type="dxa"/>
          <w:trHeight w:val="1592"/>
        </w:trPr>
        <w:tc>
          <w:tcPr>
            <w:tcW w:w="680" w:type="dxa"/>
          </w:tcPr>
          <w:p w:rsidR="0084508F" w:rsidRPr="00D839FE" w:rsidRDefault="0084508F" w:rsidP="00D839FE">
            <w:pPr>
              <w:pStyle w:val="ConsPlusNormal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19.</w:t>
            </w:r>
          </w:p>
        </w:tc>
        <w:tc>
          <w:tcPr>
            <w:tcW w:w="4344" w:type="dxa"/>
          </w:tcPr>
          <w:p w:rsidR="0084508F" w:rsidRPr="00D839FE" w:rsidRDefault="0084508F" w:rsidP="00D24D60">
            <w:pPr>
              <w:pStyle w:val="ConsPlusNormal"/>
              <w:jc w:val="both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Обеспечение проведения электронных торгов при закупке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410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Муниципальные заказчики,</w:t>
            </w:r>
          </w:p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3402" w:type="dxa"/>
          </w:tcPr>
          <w:p w:rsidR="0084508F" w:rsidRPr="00D839FE" w:rsidRDefault="0084508F" w:rsidP="00D2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9FE">
              <w:rPr>
                <w:sz w:val="20"/>
                <w:szCs w:val="20"/>
              </w:rPr>
              <w:t>Эффективное использование бюджетных средств; повышение эффективности, результативности осуществления закупок товаров, работ, услуг, обеспечение прозрачности осуществления таких закупок, предотвращение коррупции  и других злоупотреблений в сфере таких закупок</w:t>
            </w:r>
          </w:p>
        </w:tc>
        <w:tc>
          <w:tcPr>
            <w:tcW w:w="2551" w:type="dxa"/>
            <w:shd w:val="clear" w:color="auto" w:fill="auto"/>
          </w:tcPr>
          <w:p w:rsidR="0084508F" w:rsidRPr="00256370" w:rsidRDefault="0084508F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Процедура закупок, заключение контрактов и их выполнение проводится в соответствии с федеральным законом от 05.04.2013 № 44-ФЗ О контрактной системе в</w:t>
            </w:r>
          </w:p>
          <w:p w:rsidR="0084508F" w:rsidRPr="00256370" w:rsidRDefault="0084508F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сфере закупок товаров, работ, услуг для обеспечения государственных и муниципальных</w:t>
            </w:r>
          </w:p>
          <w:p w:rsidR="0084508F" w:rsidRPr="0060778B" w:rsidRDefault="0084508F" w:rsidP="0060778B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56370">
              <w:rPr>
                <w:color w:val="1A1A1A"/>
                <w:sz w:val="20"/>
                <w:szCs w:val="20"/>
              </w:rPr>
              <w:t>нужд».</w:t>
            </w:r>
          </w:p>
        </w:tc>
      </w:tr>
    </w:tbl>
    <w:p w:rsidR="00297A69" w:rsidRDefault="00297A69" w:rsidP="004C22EF">
      <w:pPr>
        <w:jc w:val="both"/>
        <w:rPr>
          <w:sz w:val="28"/>
          <w:szCs w:val="28"/>
        </w:rPr>
      </w:pPr>
    </w:p>
    <w:p w:rsidR="00297A69" w:rsidRDefault="00297A69" w:rsidP="004C22EF">
      <w:pPr>
        <w:jc w:val="both"/>
        <w:rPr>
          <w:sz w:val="28"/>
          <w:szCs w:val="28"/>
        </w:rPr>
      </w:pPr>
    </w:p>
    <w:p w:rsidR="007670E7" w:rsidRDefault="007670E7" w:rsidP="004C22EF">
      <w:pPr>
        <w:jc w:val="both"/>
        <w:rPr>
          <w:sz w:val="28"/>
          <w:szCs w:val="28"/>
        </w:rPr>
      </w:pPr>
    </w:p>
    <w:p w:rsidR="007670E7" w:rsidRDefault="007670E7" w:rsidP="0060778B">
      <w:pPr>
        <w:jc w:val="center"/>
        <w:rPr>
          <w:sz w:val="28"/>
          <w:szCs w:val="28"/>
        </w:rPr>
      </w:pPr>
    </w:p>
    <w:p w:rsidR="004C22EF" w:rsidRPr="006C039E" w:rsidRDefault="004C22EF" w:rsidP="0060778B">
      <w:pPr>
        <w:jc w:val="center"/>
        <w:rPr>
          <w:sz w:val="28"/>
          <w:szCs w:val="28"/>
        </w:rPr>
      </w:pPr>
      <w:r w:rsidRPr="006C039E">
        <w:rPr>
          <w:sz w:val="28"/>
          <w:szCs w:val="28"/>
        </w:rPr>
        <w:t>___________________________________________</w:t>
      </w:r>
    </w:p>
    <w:p w:rsidR="004C22EF" w:rsidRDefault="004C22EF" w:rsidP="004C22EF"/>
    <w:p w:rsidR="004C22EF" w:rsidRDefault="004C22EF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C22EF" w:rsidSect="00956890">
      <w:headerReference w:type="default" r:id="rId8"/>
      <w:pgSz w:w="16838" w:h="11906" w:orient="landscape"/>
      <w:pgMar w:top="851" w:right="902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98" w:rsidRDefault="00521298" w:rsidP="004E643C">
      <w:pPr>
        <w:pStyle w:val="21"/>
      </w:pPr>
      <w:r>
        <w:separator/>
      </w:r>
    </w:p>
  </w:endnote>
  <w:endnote w:type="continuationSeparator" w:id="1">
    <w:p w:rsidR="00521298" w:rsidRDefault="00521298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98" w:rsidRDefault="00521298" w:rsidP="004E643C">
      <w:pPr>
        <w:pStyle w:val="21"/>
      </w:pPr>
      <w:r>
        <w:separator/>
      </w:r>
    </w:p>
  </w:footnote>
  <w:footnote w:type="continuationSeparator" w:id="1">
    <w:p w:rsidR="00521298" w:rsidRDefault="00521298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39" w:rsidRDefault="003B6A39" w:rsidP="00446D2C">
    <w:pPr>
      <w:pStyle w:val="ab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DEB"/>
    <w:rsid w:val="00021E16"/>
    <w:rsid w:val="00036457"/>
    <w:rsid w:val="00045EEE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47F5A"/>
    <w:rsid w:val="00151F51"/>
    <w:rsid w:val="00171E9D"/>
    <w:rsid w:val="0018134E"/>
    <w:rsid w:val="00190ACE"/>
    <w:rsid w:val="00194881"/>
    <w:rsid w:val="00196426"/>
    <w:rsid w:val="00197B33"/>
    <w:rsid w:val="001A6091"/>
    <w:rsid w:val="001B45FD"/>
    <w:rsid w:val="001B4ABE"/>
    <w:rsid w:val="001D531A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5CF7"/>
    <w:rsid w:val="00252C9B"/>
    <w:rsid w:val="002620A8"/>
    <w:rsid w:val="00262ECC"/>
    <w:rsid w:val="00276AEC"/>
    <w:rsid w:val="00283887"/>
    <w:rsid w:val="002941B9"/>
    <w:rsid w:val="00297A69"/>
    <w:rsid w:val="002A4D28"/>
    <w:rsid w:val="002A7F89"/>
    <w:rsid w:val="002B2BBE"/>
    <w:rsid w:val="002E502F"/>
    <w:rsid w:val="002F1F6D"/>
    <w:rsid w:val="002F3405"/>
    <w:rsid w:val="002F4AC6"/>
    <w:rsid w:val="00302972"/>
    <w:rsid w:val="0031634E"/>
    <w:rsid w:val="0032067F"/>
    <w:rsid w:val="00320BE6"/>
    <w:rsid w:val="00321F1E"/>
    <w:rsid w:val="003240FC"/>
    <w:rsid w:val="003252D1"/>
    <w:rsid w:val="00327502"/>
    <w:rsid w:val="003368C2"/>
    <w:rsid w:val="00346B22"/>
    <w:rsid w:val="00353982"/>
    <w:rsid w:val="00361097"/>
    <w:rsid w:val="00366E62"/>
    <w:rsid w:val="00396593"/>
    <w:rsid w:val="003B53DD"/>
    <w:rsid w:val="003B6A39"/>
    <w:rsid w:val="003D0F93"/>
    <w:rsid w:val="00406267"/>
    <w:rsid w:val="00420281"/>
    <w:rsid w:val="00421E3B"/>
    <w:rsid w:val="00427B0B"/>
    <w:rsid w:val="00434D4E"/>
    <w:rsid w:val="00446D2C"/>
    <w:rsid w:val="00452543"/>
    <w:rsid w:val="00462B3B"/>
    <w:rsid w:val="00470550"/>
    <w:rsid w:val="004717E1"/>
    <w:rsid w:val="00496CDC"/>
    <w:rsid w:val="004A5A46"/>
    <w:rsid w:val="004A70FA"/>
    <w:rsid w:val="004C22EF"/>
    <w:rsid w:val="004C5BF0"/>
    <w:rsid w:val="004D0A81"/>
    <w:rsid w:val="004E27E2"/>
    <w:rsid w:val="004E643C"/>
    <w:rsid w:val="004F5724"/>
    <w:rsid w:val="00503B02"/>
    <w:rsid w:val="0051797D"/>
    <w:rsid w:val="00521298"/>
    <w:rsid w:val="005272AC"/>
    <w:rsid w:val="005301F4"/>
    <w:rsid w:val="00530525"/>
    <w:rsid w:val="00534C15"/>
    <w:rsid w:val="00555A58"/>
    <w:rsid w:val="005569E0"/>
    <w:rsid w:val="005706CF"/>
    <w:rsid w:val="0057219C"/>
    <w:rsid w:val="00580017"/>
    <w:rsid w:val="0058094E"/>
    <w:rsid w:val="00591588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78B"/>
    <w:rsid w:val="00607F29"/>
    <w:rsid w:val="00614D09"/>
    <w:rsid w:val="006159FA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D7AD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41C6"/>
    <w:rsid w:val="00726289"/>
    <w:rsid w:val="00736FAE"/>
    <w:rsid w:val="007472FB"/>
    <w:rsid w:val="00747B13"/>
    <w:rsid w:val="007670E7"/>
    <w:rsid w:val="0078214C"/>
    <w:rsid w:val="0078349A"/>
    <w:rsid w:val="00791C3A"/>
    <w:rsid w:val="007A197B"/>
    <w:rsid w:val="007A1ECE"/>
    <w:rsid w:val="007A38D7"/>
    <w:rsid w:val="007B141A"/>
    <w:rsid w:val="007C0524"/>
    <w:rsid w:val="007C7FAA"/>
    <w:rsid w:val="007D2C15"/>
    <w:rsid w:val="007D75C2"/>
    <w:rsid w:val="007E0190"/>
    <w:rsid w:val="007E59F4"/>
    <w:rsid w:val="007F03B4"/>
    <w:rsid w:val="008070CD"/>
    <w:rsid w:val="00807D99"/>
    <w:rsid w:val="008156FC"/>
    <w:rsid w:val="00826E8E"/>
    <w:rsid w:val="008326D2"/>
    <w:rsid w:val="00840931"/>
    <w:rsid w:val="00842438"/>
    <w:rsid w:val="008427D5"/>
    <w:rsid w:val="0084508F"/>
    <w:rsid w:val="00845FDD"/>
    <w:rsid w:val="008710B0"/>
    <w:rsid w:val="00882D11"/>
    <w:rsid w:val="00885020"/>
    <w:rsid w:val="00887044"/>
    <w:rsid w:val="008C2E1F"/>
    <w:rsid w:val="008C57C6"/>
    <w:rsid w:val="008D4DAF"/>
    <w:rsid w:val="008D4EBF"/>
    <w:rsid w:val="008D63F3"/>
    <w:rsid w:val="00903A22"/>
    <w:rsid w:val="00905460"/>
    <w:rsid w:val="009059A6"/>
    <w:rsid w:val="00931FDA"/>
    <w:rsid w:val="0093787A"/>
    <w:rsid w:val="00940C44"/>
    <w:rsid w:val="00956890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C7E25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A4DAC"/>
    <w:rsid w:val="00AB0493"/>
    <w:rsid w:val="00AD6F25"/>
    <w:rsid w:val="00AE4130"/>
    <w:rsid w:val="00AE7102"/>
    <w:rsid w:val="00AF4860"/>
    <w:rsid w:val="00AF4ED4"/>
    <w:rsid w:val="00B04278"/>
    <w:rsid w:val="00B1225A"/>
    <w:rsid w:val="00B15540"/>
    <w:rsid w:val="00B33511"/>
    <w:rsid w:val="00B43964"/>
    <w:rsid w:val="00B573F5"/>
    <w:rsid w:val="00B610D1"/>
    <w:rsid w:val="00B65AD4"/>
    <w:rsid w:val="00B760A8"/>
    <w:rsid w:val="00B77F70"/>
    <w:rsid w:val="00B90EEB"/>
    <w:rsid w:val="00BA519E"/>
    <w:rsid w:val="00BD2233"/>
    <w:rsid w:val="00C010FA"/>
    <w:rsid w:val="00C0204A"/>
    <w:rsid w:val="00C1347F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22F7C"/>
    <w:rsid w:val="00D24D60"/>
    <w:rsid w:val="00D33295"/>
    <w:rsid w:val="00D65920"/>
    <w:rsid w:val="00D76571"/>
    <w:rsid w:val="00D77AEA"/>
    <w:rsid w:val="00D82BBD"/>
    <w:rsid w:val="00D839FE"/>
    <w:rsid w:val="00D9304D"/>
    <w:rsid w:val="00DB1C40"/>
    <w:rsid w:val="00DB4E58"/>
    <w:rsid w:val="00DC56D1"/>
    <w:rsid w:val="00DE0726"/>
    <w:rsid w:val="00DE6949"/>
    <w:rsid w:val="00E01B4B"/>
    <w:rsid w:val="00E032B0"/>
    <w:rsid w:val="00E0409A"/>
    <w:rsid w:val="00E07360"/>
    <w:rsid w:val="00E52F17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0F59"/>
    <w:rsid w:val="00EC5E3E"/>
    <w:rsid w:val="00EE56B8"/>
    <w:rsid w:val="00F02626"/>
    <w:rsid w:val="00F0393B"/>
    <w:rsid w:val="00F052CD"/>
    <w:rsid w:val="00F11274"/>
    <w:rsid w:val="00F16349"/>
    <w:rsid w:val="00F212B4"/>
    <w:rsid w:val="00F257CB"/>
    <w:rsid w:val="00F432F8"/>
    <w:rsid w:val="00F4588E"/>
    <w:rsid w:val="00F4755D"/>
    <w:rsid w:val="00F5132B"/>
    <w:rsid w:val="00F54CD3"/>
    <w:rsid w:val="00F76369"/>
    <w:rsid w:val="00FA6147"/>
    <w:rsid w:val="00FB5F49"/>
    <w:rsid w:val="00FB60D5"/>
    <w:rsid w:val="00FC0D49"/>
    <w:rsid w:val="00FC673D"/>
    <w:rsid w:val="00FD17FF"/>
    <w:rsid w:val="00FD2A74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20BE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320B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D24D60"/>
    <w:pPr>
      <w:spacing w:before="100" w:beforeAutospacing="1" w:after="100" w:afterAutospacing="1"/>
    </w:pPr>
  </w:style>
  <w:style w:type="character" w:styleId="af4">
    <w:name w:val="Emphasis"/>
    <w:basedOn w:val="a0"/>
    <w:qFormat/>
    <w:locked/>
    <w:rsid w:val="00D24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3548-DC5A-4837-8DDE-18A3408C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YURIST</cp:lastModifiedBy>
  <cp:revision>4</cp:revision>
  <cp:lastPrinted>2022-01-11T09:23:00Z</cp:lastPrinted>
  <dcterms:created xsi:type="dcterms:W3CDTF">2025-01-09T09:37:00Z</dcterms:created>
  <dcterms:modified xsi:type="dcterms:W3CDTF">2025-01-09T10:03:00Z</dcterms:modified>
</cp:coreProperties>
</file>