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tabs>
          <w:tab w:val="num" w:pos="200" w:leader="none"/>
        </w:tabs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</w:t>
      </w:r>
      <w:r/>
    </w:p>
    <w:p>
      <w:pPr>
        <w:ind w:left="4536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__________</w:t>
      </w:r>
      <w:r>
        <w:rPr>
          <w:i/>
          <w:iCs/>
          <w:color w:val="000000" w:themeColor="text1"/>
        </w:rPr>
        <w:t xml:space="preserve">(наименование муниципального образования)</w:t>
      </w:r>
      <w:r/>
    </w:p>
    <w:p>
      <w:pPr>
        <w:ind w:left="4536"/>
        <w:jc w:val="center"/>
        <w:tabs>
          <w:tab w:val="num" w:pos="200" w:leader="none"/>
        </w:tabs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от __________ 202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 № ___</w:t>
      </w:r>
      <w:r/>
    </w:p>
    <w:p>
      <w:pPr>
        <w:jc w:val="center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jc w:val="right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Форма</w:t>
      </w:r>
      <w:r/>
    </w:p>
    <w:p>
      <w:pPr>
        <w:jc w:val="center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left="5103"/>
        <w:jc w:val="center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от 16</w:t>
      </w:r>
      <w:r>
        <w:rPr>
          <w:color w:val="000000" w:themeColor="text1"/>
          <w:sz w:val="28"/>
          <w:szCs w:val="28"/>
        </w:rPr>
        <w:t xml:space="preserve">.04.</w:t>
      </w:r>
      <w:r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 xml:space="preserve">№</w:t>
      </w:r>
      <w:r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br/>
        <w:t xml:space="preserve">№ </w:t>
      </w:r>
      <w:r>
        <w:rPr>
          <w:color w:val="000000" w:themeColor="text1"/>
          <w:sz w:val="28"/>
          <w:szCs w:val="28"/>
        </w:rPr>
        <w:t xml:space="preserve">415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.</w:t>
      </w:r>
      <w:r/>
    </w:p>
    <w:p>
      <w:pPr>
        <w:jc w:val="right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</w:t>
      </w:r>
      <w:r>
        <w:rPr>
          <w:b/>
          <w:bCs/>
          <w:color w:val="000000" w:themeColor="text1"/>
          <w:sz w:val="28"/>
          <w:szCs w:val="28"/>
        </w:rPr>
        <w:t xml:space="preserve">осуществлении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r>
        <w:rPr>
          <w:b/>
          <w:bCs/>
          <w:color w:val="000000"/>
          <w:sz w:val="28"/>
          <w:szCs w:val="28"/>
        </w:rPr>
        <w:t xml:space="preserve">за исполнением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 xml:space="preserve">__________ </w:t>
      </w:r>
      <w:r>
        <w:rPr>
          <w:i/>
          <w:iCs/>
          <w:color w:val="000000"/>
          <w:sz w:val="28"/>
          <w:szCs w:val="28"/>
        </w:rPr>
        <w:t xml:space="preserve">(наименование муниципального образования)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(далее также – про</w:t>
      </w:r>
      <w:r>
        <w:rPr>
          <w:color w:val="000000" w:themeColor="text1"/>
          <w:sz w:val="28"/>
          <w:szCs w:val="28"/>
        </w:rPr>
        <w:t xml:space="preserve">верочный лист</w:t>
      </w:r>
      <w:r>
        <w:rPr>
          <w:color w:val="000000" w:themeColor="text1"/>
          <w:sz w:val="28"/>
          <w:szCs w:val="28"/>
        </w:rPr>
        <w:t xml:space="preserve">)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 w:val="off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«____» ___________20 ___ г.</w:t>
      </w:r>
      <w:r/>
    </w:p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дата заполнения проверочного листа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1. Вид  контроля,   в</w:t>
      </w:r>
      <w:r>
        <w:rPr>
          <w:color w:val="22272f"/>
          <w:sz w:val="28"/>
          <w:szCs w:val="28"/>
        </w:rPr>
        <w:t xml:space="preserve">ключенный</w:t>
      </w:r>
      <w:r>
        <w:rPr>
          <w:color w:val="22272f"/>
          <w:sz w:val="28"/>
          <w:szCs w:val="28"/>
        </w:rPr>
        <w:t xml:space="preserve">  в   единый   реестр     видов контроля: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_________________________________________________________________________</w:t>
      </w:r>
      <w:r>
        <w:rPr>
          <w:color w:val="22272f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2. Наименование контрольного органа и реквизиты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нормативного </w:t>
      </w:r>
      <w:r>
        <w:rPr>
          <w:color w:val="22272f"/>
          <w:sz w:val="28"/>
          <w:szCs w:val="28"/>
        </w:rPr>
        <w:t xml:space="preserve">правового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акта об утверждении формы проверочного листа: ___________________________</w:t>
      </w:r>
      <w:r>
        <w:rPr>
          <w:color w:val="22272f"/>
          <w:sz w:val="28"/>
          <w:szCs w:val="28"/>
        </w:rPr>
        <w:t xml:space="preserve">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_________________________________________________________________________</w:t>
      </w:r>
      <w:r>
        <w:rPr>
          <w:color w:val="22272f"/>
          <w:sz w:val="28"/>
          <w:szCs w:val="28"/>
        </w:rPr>
        <w:t xml:space="preserve">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____________________________________________________________________________________________________________________________________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 </w:t>
      </w:r>
      <w:r>
        <w:rPr>
          <w:color w:val="22272f"/>
          <w:sz w:val="28"/>
          <w:szCs w:val="28"/>
        </w:rPr>
        <w:t xml:space="preserve">Вид</w:t>
      </w:r>
      <w:r>
        <w:rPr>
          <w:color w:val="22272f"/>
          <w:sz w:val="28"/>
          <w:szCs w:val="28"/>
        </w:rPr>
        <w:t xml:space="preserve"> контрольного мероприятия: __________________</w:t>
      </w:r>
      <w:r>
        <w:rPr>
          <w:color w:val="22272f"/>
          <w:sz w:val="28"/>
          <w:szCs w:val="28"/>
        </w:rPr>
        <w:t xml:space="preserve">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4</w:t>
      </w:r>
      <w:r>
        <w:rPr>
          <w:color w:val="22272f"/>
          <w:sz w:val="28"/>
          <w:szCs w:val="28"/>
        </w:rPr>
        <w:t xml:space="preserve">. Объект </w:t>
      </w:r>
      <w:r>
        <w:rPr>
          <w:color w:val="22272f"/>
          <w:sz w:val="28"/>
          <w:szCs w:val="28"/>
        </w:rPr>
        <w:t xml:space="preserve">муниципального</w:t>
      </w:r>
      <w:r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_________________________________________________________________________</w:t>
      </w:r>
      <w:r>
        <w:rPr>
          <w:color w:val="22272f"/>
          <w:sz w:val="28"/>
          <w:szCs w:val="28"/>
        </w:rPr>
        <w:t xml:space="preserve">_____________________________________________________________________________________________________________________________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</w:t>
      </w:r>
      <w:r>
        <w:rPr>
          <w:color w:val="22272f"/>
          <w:sz w:val="28"/>
          <w:szCs w:val="28"/>
        </w:rPr>
        <w:t xml:space="preserve">. Фамилия, имя и отчество (при наличии) гражданина или индивидуального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предпринимателя, его идентификационный номер налогоплательщика и (или)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основной государственный регистрационный номер индивидуального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предпринимателя, адрес регистрации гражданина или индивидуального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предпринимателя, наименование юридического лица, его идентификационный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номер налогоплательщика и (или) основной государственный регистрационный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номер, адрес </w:t>
      </w:r>
      <w:r>
        <w:rPr>
          <w:color w:val="22272f"/>
          <w:sz w:val="28"/>
          <w:szCs w:val="28"/>
        </w:rPr>
        <w:t xml:space="preserve">юридического лица</w:t>
      </w:r>
      <w:r>
        <w:rPr>
          <w:color w:val="22272f"/>
          <w:sz w:val="28"/>
          <w:szCs w:val="28"/>
        </w:rPr>
        <w:t xml:space="preserve"> (е</w:t>
      </w:r>
      <w:r>
        <w:rPr>
          <w:color w:val="22272f"/>
          <w:sz w:val="28"/>
          <w:szCs w:val="28"/>
        </w:rPr>
        <w:t xml:space="preserve">го</w:t>
      </w:r>
      <w:r>
        <w:rPr>
          <w:color w:val="22272f"/>
          <w:sz w:val="28"/>
          <w:szCs w:val="28"/>
        </w:rPr>
        <w:t xml:space="preserve"> филиалов, представительств, обособленных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структурных подразделений), являющ</w:t>
      </w:r>
      <w:r>
        <w:rPr>
          <w:color w:val="22272f"/>
          <w:sz w:val="28"/>
          <w:szCs w:val="28"/>
        </w:rPr>
        <w:t xml:space="preserve">их</w:t>
      </w:r>
      <w:r>
        <w:rPr>
          <w:color w:val="22272f"/>
          <w:sz w:val="28"/>
          <w:szCs w:val="28"/>
        </w:rPr>
        <w:t xml:space="preserve">ся контролируемым</w:t>
      </w:r>
      <w:r>
        <w:rPr>
          <w:color w:val="22272f"/>
          <w:sz w:val="28"/>
          <w:szCs w:val="28"/>
        </w:rPr>
        <w:t xml:space="preserve">и</w:t>
      </w:r>
      <w:r>
        <w:rPr>
          <w:color w:val="22272f"/>
          <w:sz w:val="28"/>
          <w:szCs w:val="28"/>
        </w:rPr>
        <w:t xml:space="preserve"> лиц</w:t>
      </w:r>
      <w:r>
        <w:rPr>
          <w:color w:val="22272f"/>
          <w:sz w:val="28"/>
          <w:szCs w:val="28"/>
        </w:rPr>
        <w:t xml:space="preserve">ами: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_________________________________________________________________________</w:t>
      </w:r>
      <w:r>
        <w:rPr>
          <w:color w:val="22272f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</w:t>
      </w:r>
      <w:r>
        <w:rPr>
          <w:color w:val="22272f"/>
          <w:sz w:val="28"/>
          <w:szCs w:val="28"/>
        </w:rPr>
        <w:t xml:space="preserve">_________________________________________________________________________</w:t>
      </w:r>
      <w:r>
        <w:rPr>
          <w:color w:val="22272f"/>
          <w:sz w:val="28"/>
          <w:szCs w:val="28"/>
        </w:rPr>
        <w:t xml:space="preserve">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6</w:t>
      </w:r>
      <w:r>
        <w:rPr>
          <w:color w:val="22272f"/>
          <w:sz w:val="28"/>
          <w:szCs w:val="28"/>
        </w:rPr>
        <w:t xml:space="preserve">. Место</w:t>
      </w:r>
      <w:r>
        <w:rPr>
          <w:color w:val="22272f"/>
          <w:sz w:val="28"/>
          <w:szCs w:val="28"/>
        </w:rPr>
        <w:t xml:space="preserve">  (места)  </w:t>
      </w:r>
      <w:r>
        <w:rPr>
          <w:color w:val="22272f"/>
          <w:sz w:val="28"/>
          <w:szCs w:val="28"/>
        </w:rPr>
        <w:t xml:space="preserve">проведения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контрольного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мероприятия с   заполнением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проверочного листа: _______________</w:t>
      </w:r>
      <w:r>
        <w:rPr>
          <w:color w:val="22272f"/>
          <w:sz w:val="28"/>
          <w:szCs w:val="28"/>
        </w:rPr>
        <w:t xml:space="preserve">_</w:t>
      </w:r>
      <w:r>
        <w:rPr>
          <w:color w:val="22272f"/>
          <w:sz w:val="28"/>
          <w:szCs w:val="28"/>
        </w:rPr>
        <w:t xml:space="preserve">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_________________________________________________________________________</w:t>
      </w:r>
      <w:r>
        <w:rPr>
          <w:color w:val="22272f"/>
          <w:sz w:val="28"/>
          <w:szCs w:val="28"/>
        </w:rPr>
        <w:t xml:space="preserve">_____________________________________________________________________________________________________________________________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7</w:t>
      </w:r>
      <w:r>
        <w:rPr>
          <w:color w:val="22272f"/>
          <w:sz w:val="28"/>
          <w:szCs w:val="28"/>
        </w:rPr>
        <w:t xml:space="preserve">. Реквизиты решения контрольного органа о проведении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контрольного мероприятия, подписанного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уполномоченным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должностным лицом контрольного органа: _____________________</w:t>
      </w:r>
      <w:r>
        <w:rPr>
          <w:color w:val="22272f"/>
          <w:sz w:val="28"/>
          <w:szCs w:val="28"/>
        </w:rPr>
        <w:t xml:space="preserve">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_________________________________________________________________________</w:t>
      </w:r>
      <w:r>
        <w:rPr>
          <w:color w:val="22272f"/>
          <w:sz w:val="28"/>
          <w:szCs w:val="28"/>
        </w:rPr>
        <w:t xml:space="preserve">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8</w:t>
      </w:r>
      <w:r>
        <w:rPr>
          <w:color w:val="22272f"/>
          <w:sz w:val="28"/>
          <w:szCs w:val="28"/>
        </w:rPr>
        <w:t xml:space="preserve">. Учётный номер контрольного мероприятия: _________________</w:t>
      </w:r>
      <w:r>
        <w:rPr>
          <w:color w:val="22272f"/>
          <w:sz w:val="28"/>
          <w:szCs w:val="28"/>
        </w:rPr>
        <w:t xml:space="preserve">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9</w:t>
      </w:r>
      <w:r>
        <w:rPr>
          <w:color w:val="22272f"/>
          <w:sz w:val="28"/>
          <w:szCs w:val="28"/>
        </w:rPr>
        <w:t xml:space="preserve">. </w:t>
      </w:r>
      <w:r>
        <w:rPr>
          <w:color w:val="22272f"/>
          <w:sz w:val="28"/>
          <w:szCs w:val="28"/>
        </w:rPr>
        <w:t xml:space="preserve">Список контрольных</w:t>
      </w:r>
      <w:r>
        <w:rPr>
          <w:color w:val="22272f"/>
          <w:sz w:val="28"/>
          <w:szCs w:val="28"/>
        </w:rPr>
        <w:t xml:space="preserve"> вопросов, отражающих содержание обязательных требований,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ответы на которые свидетельствует о соблюдении или несоблюдении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контролируемым лицом обязательных требований:</w:t>
      </w:r>
      <w:r/>
    </w:p>
    <w:p>
      <w:r/>
      <w:r/>
    </w:p>
    <w:tbl>
      <w:tblPr>
        <w:tblStyle w:val="799"/>
        <w:tblW w:w="10359" w:type="dxa"/>
        <w:tblInd w:w="108" w:type="dxa"/>
        <w:tblLook w:val="04A0" w:firstRow="1" w:lastRow="0" w:firstColumn="1" w:lastColumn="0" w:noHBand="0" w:noVBand="1"/>
      </w:tblPr>
      <w:tblGrid>
        <w:gridCol w:w="618"/>
        <w:gridCol w:w="2677"/>
        <w:gridCol w:w="2305"/>
        <w:gridCol w:w="458"/>
        <w:gridCol w:w="579"/>
        <w:gridCol w:w="1701"/>
        <w:gridCol w:w="2021"/>
      </w:tblGrid>
      <w:tr>
        <w:trPr>
          <w:trHeight w:val="2870"/>
        </w:trPr>
        <w:tc>
          <w:tcPr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267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</w:t>
            </w:r>
            <w:r>
              <w:rPr>
                <w:b/>
                <w:bCs/>
              </w:rPr>
              <w:t xml:space="preserve">требований</w:t>
            </w:r>
            <w:r/>
          </w:p>
        </w:tc>
        <w:tc>
          <w:tcPr>
            <w:tcW w:w="230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Реквизиты нормативных правовых актов с указанием их структурных единиц, которыми установлены обязательные требования</w:t>
            </w:r>
            <w:r/>
          </w:p>
        </w:tc>
        <w:tc>
          <w:tcPr>
            <w:gridSpan w:val="3"/>
            <w:tcW w:w="273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Ответы на контрольные вопросы</w:t>
            </w:r>
            <w:r/>
          </w:p>
        </w:tc>
        <w:tc>
          <w:tcPr>
            <w:tcW w:w="202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Примечание (подлежит обязательному заполнению в случае заполнения графы «неприменимо»)</w:t>
            </w:r>
            <w:r/>
          </w:p>
        </w:tc>
      </w:tr>
      <w:tr>
        <w:trPr/>
        <w:tc>
          <w:tcPr>
            <w:tcW w:w="618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</w:t>
            </w:r>
            <w:r/>
          </w:p>
        </w:tc>
        <w:tc>
          <w:tcPr>
            <w:tcW w:w="57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нет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неприменимо</w:t>
            </w:r>
            <w:r/>
          </w:p>
        </w:tc>
        <w:tc>
          <w:tcPr>
            <w:tcW w:w="202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618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Соблюдается</w:t>
            </w:r>
            <w:r>
              <w:t xml:space="preserve"> единой теплоснабжающей организацией переч</w:t>
            </w:r>
            <w:r>
              <w:t xml:space="preserve">ень</w:t>
            </w:r>
            <w:r>
              <w:t xml:space="preserve">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</w:t>
            </w:r>
            <w:r>
              <w:t xml:space="preserve">указанный в схеме теплоснабжения</w:t>
            </w:r>
            <w:r>
              <w:t xml:space="preserve">?</w:t>
            </w:r>
            <w:r/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Часть 3 статьи 2</w:t>
            </w:r>
            <w:r>
              <w:t xml:space="preserve">3</w:t>
            </w:r>
            <w:r>
              <w:t xml:space="preserve">.</w:t>
            </w:r>
            <w:r>
              <w:t xml:space="preserve">7</w:t>
            </w:r>
            <w:r>
              <w:t xml:space="preserve">Федеральн</w:t>
            </w:r>
            <w:r>
              <w:t xml:space="preserve">ого</w:t>
            </w:r>
            <w:r>
              <w:t xml:space="preserve"> закон</w:t>
            </w:r>
            <w:r>
              <w:t xml:space="preserve">а</w:t>
            </w:r>
            <w:r>
              <w:t xml:space="preserve"> от 27</w:t>
            </w:r>
            <w:r>
              <w:t xml:space="preserve">.07.</w:t>
            </w:r>
            <w:r>
              <w:t xml:space="preserve">2010 </w:t>
            </w:r>
            <w:r>
              <w:t xml:space="preserve">№</w:t>
            </w:r>
            <w:r>
              <w:t xml:space="preserve"> 190-ФЗ </w:t>
            </w:r>
            <w:r>
              <w:t xml:space="preserve">«</w:t>
            </w:r>
            <w:r>
              <w:t xml:space="preserve">О теплоснабжении</w:t>
            </w:r>
            <w:r>
              <w:t xml:space="preserve">» (далее – Федеральный закон № 190-ФЗ)</w:t>
            </w:r>
            <w:r/>
          </w:p>
        </w:tc>
        <w:tc>
          <w:tcPr>
            <w:tcW w:w="4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57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02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618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Соблюдаются</w:t>
            </w:r>
            <w:r>
              <w:t xml:space="preserve"> единой теплоснабжающей организацией срок</w:t>
            </w:r>
            <w:r>
              <w:t xml:space="preserve">и</w:t>
            </w:r>
            <w:r>
              <w:t xml:space="preserve">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</w:t>
            </w:r>
            <w:r>
              <w:t xml:space="preserve">указанные в схеме теплоснабжения</w:t>
            </w:r>
            <w:r>
              <w:t xml:space="preserve">?</w:t>
            </w:r>
            <w:r/>
          </w:p>
        </w:tc>
        <w:tc>
          <w:tcPr>
            <w:tcW w:w="2305" w:type="dxa"/>
            <w:textDirection w:val="lrTb"/>
            <w:noWrap w:val="false"/>
          </w:tcPr>
          <w:p>
            <w:r>
              <w:t xml:space="preserve">Часть 3 статьи 2</w:t>
            </w:r>
            <w:r>
              <w:t xml:space="preserve">3</w:t>
            </w:r>
            <w:r>
              <w:t xml:space="preserve">.</w:t>
            </w:r>
            <w:r>
              <w:t xml:space="preserve">7</w:t>
            </w:r>
            <w:r>
              <w:t xml:space="preserve"> Федерального закона № 190-ФЗ</w:t>
            </w:r>
            <w:r/>
          </w:p>
        </w:tc>
        <w:tc>
          <w:tcPr>
            <w:tcW w:w="4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57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02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tbl>
      <w:tblPr>
        <w:tblW w:w="9356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>
        <w:trPr>
          <w:gridAfter w:val="3"/>
        </w:trPr>
        <w:tc>
          <w:tcPr>
            <w:tcW w:w="288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/>
            <w:bookmarkStart w:id="6" w:name="_Hlk78455926"/>
            <w:r/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</w:tcBorders>
            <w:tcW w:w="554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(должность, фамилия, инициалы </w:t>
            </w:r>
            <w:r>
              <w:rPr>
                <w:i/>
                <w:iCs/>
                <w:color w:val="000000" w:themeColor="text1"/>
              </w:rPr>
              <w:t xml:space="preserve">должностного лица контрольного органа, в должностные обязанности которого в соот</w:t>
            </w:r>
            <w:r>
              <w:rPr>
                <w:i/>
                <w:iCs/>
                <w:color w:val="000000" w:themeColor="text1"/>
              </w:rPr>
              <w:t xml:space="preserve">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  <w:r>
              <w:rPr>
                <w:i/>
                <w:iCs/>
                <w:color w:val="000000" w:themeColor="text1"/>
              </w:rPr>
              <w:t xml:space="preserve">)</w:t>
            </w:r>
            <w:r>
              <w:rPr>
                <w:rStyle w:val="798"/>
                <w:i/>
                <w:iCs/>
                <w:color w:val="000000" w:themeColor="text1"/>
              </w:rPr>
              <w:footnoteReference w:id="2"/>
            </w:r>
            <w:r/>
          </w:p>
        </w:tc>
        <w:tc>
          <w:tcPr>
            <w:tcW w:w="93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/>
          </w:p>
        </w:tc>
        <w:tc>
          <w:tcPr>
            <w:tcW w:w="288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/>
          </w:p>
        </w:tc>
      </w:tr>
      <w:tr>
        <w:trPr/>
        <w:tc>
          <w:tcPr>
            <w:gridSpan w:val="2"/>
            <w:tcW w:w="5544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/>
          </w:p>
        </w:tc>
        <w:tc>
          <w:tcPr>
            <w:tcW w:w="93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/>
          </w:p>
        </w:tc>
        <w:tc>
          <w:tcPr>
            <w:tcW w:w="288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/>
          </w:p>
        </w:tc>
      </w:tr>
      <w:tr>
        <w:trPr/>
        <w:tc>
          <w:tcPr>
            <w:gridSpan w:val="2"/>
            <w:tcW w:w="5544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/>
          </w:p>
        </w:tc>
        <w:tc>
          <w:tcPr>
            <w:tcW w:w="93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</w:tcBorders>
            <w:tcW w:w="288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(подпись)</w:t>
            </w:r>
            <w:r/>
          </w:p>
        </w:tc>
      </w:tr>
      <w:tr>
        <w:trPr/>
        <w:tc>
          <w:tcPr>
            <w:gridSpan w:val="4"/>
            <w:tcW w:w="9356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bookmarkEnd w:id="6"/>
            <w:r/>
          </w:p>
        </w:tc>
      </w:tr>
    </w:tbl>
    <w:p>
      <w:r/>
      <w:r/>
    </w:p>
    <w:p>
      <w:pPr>
        <w:spacing w:after="160" w:line="259" w:lineRule="auto"/>
      </w:pPr>
      <w:r>
        <w:br w:type="page" w:clear="all"/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предусматривает утверждение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роверочн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лист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, используем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при осуществлении </w:t>
      </w:r>
      <w:r>
        <w:rPr>
          <w:color w:val="000000" w:themeColor="text1"/>
          <w:sz w:val="28"/>
          <w:szCs w:val="28"/>
        </w:rPr>
        <w:t xml:space="preserve">муниципального контроля </w:t>
      </w:r>
      <w:r>
        <w:rPr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предлагается ввести в действие со дня его официального опубликования по следующей причине.</w:t>
      </w:r>
      <w:r/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 01.03.2022 вступает в силу постановление Правительства Российской Федерации от 27.10.2021 № 1844 «Об утверждении требований к разра</w:t>
      </w:r>
      <w:r>
        <w:rPr>
          <w:sz w:val="28"/>
          <w:szCs w:val="28"/>
        </w:rPr>
        <w:t xml:space="preserve">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с новыми требованиями к оформлению и утверждению прове</w:t>
      </w:r>
      <w:r>
        <w:rPr>
          <w:sz w:val="28"/>
          <w:szCs w:val="28"/>
        </w:rPr>
        <w:t xml:space="preserve">рочных листов. Однако до этого (до 01.03.2022) действует постановление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вопросов)». Часть 1 статьи 53 </w:t>
      </w:r>
      <w:r>
        <w:rPr>
          <w:color w:val="000000" w:themeColor="text1"/>
          <w:sz w:val="28"/>
          <w:szCs w:val="28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 w:themeColor="text1"/>
          <w:sz w:val="28"/>
          <w:szCs w:val="28"/>
        </w:rPr>
        <w:t xml:space="preserve"> (далее – Федеральный закон № 248-ФЗ)</w:t>
      </w:r>
      <w:r>
        <w:rPr>
          <w:color w:val="000000" w:themeColor="text1"/>
          <w:sz w:val="28"/>
          <w:szCs w:val="28"/>
        </w:rPr>
        <w:t xml:space="preserve">, предусматривающая утверждение форм опросных листов, уже вступила в силу. Соответственно, муниципальный правовой акт может быть введен в действие со дня официального опубликования соответствующего правового акта. </w:t>
      </w:r>
      <w:r>
        <w:rPr>
          <w:sz w:val="28"/>
          <w:szCs w:val="28"/>
        </w:rPr>
        <w:t xml:space="preserve">Требования действующего постановления Правительства Российской Федерации и нового постановления Правительства Российской Федерации к содержанию листа схожи, по новому постановлению добавился </w:t>
      </w:r>
      <w:r>
        <w:rPr>
          <w:sz w:val="28"/>
          <w:szCs w:val="28"/>
          <w:lang w:val="en-US"/>
        </w:rPr>
        <w:t xml:space="preserve">QR</w:t>
      </w:r>
      <w:r>
        <w:rPr>
          <w:sz w:val="28"/>
          <w:szCs w:val="28"/>
        </w:rPr>
        <w:t xml:space="preserve">-код. Поэтому соответствующее требование добавлено в муниципальном правовом </w:t>
      </w:r>
      <w:r>
        <w:rPr>
          <w:color w:val="000000" w:themeColor="text1"/>
          <w:sz w:val="28"/>
          <w:szCs w:val="28"/>
        </w:rPr>
        <w:t xml:space="preserve">акте. </w:t>
      </w:r>
      <w:r/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Обращаем также внимание на то, что новое постановление Правительства Российской Федерации устанавливает процедуру общественных обсуждений до утверждения формы проверочного листа. </w:t>
      </w:r>
      <w:r/>
    </w:p>
    <w:p>
      <w:r/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851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jc w:val="center"/>
    </w:pPr>
    <w:r/>
    <w:r/>
  </w:p>
  <w:p>
    <w:pPr>
      <w:pStyle w:val="8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96"/>
        <w:jc w:val="both"/>
      </w:pPr>
      <w:r>
        <w:rPr>
          <w:rStyle w:val="798"/>
        </w:rPr>
        <w:footnoteRef/>
      </w:r>
      <w:r>
        <w:rPr>
          <w:sz w:val="24"/>
          <w:szCs w:val="24"/>
        </w:rPr>
        <w:t xml:space="preserve">В случае про</w:t>
      </w:r>
      <w:r>
        <w:rPr>
          <w:sz w:val="24"/>
          <w:szCs w:val="24"/>
        </w:rPr>
        <w:t xml:space="preserve">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37041270"/>
      <w:docPartObj>
        <w:docPartGallery w:val="Page Numbers (Top of Page)"/>
        <w:docPartUnique w:val="true"/>
      </w:docPartObj>
      <w:rPr/>
    </w:sdtPr>
    <w:sdtContent>
      <w:p>
        <w:pPr>
          <w:pStyle w:val="80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8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90"/>
    <w:next w:val="79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9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90"/>
    <w:next w:val="79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9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90"/>
    <w:next w:val="79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9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90"/>
    <w:next w:val="79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9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90"/>
    <w:next w:val="79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9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90"/>
    <w:next w:val="79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9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90"/>
    <w:next w:val="79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9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90"/>
    <w:next w:val="79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9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90"/>
    <w:next w:val="79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9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9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90"/>
    <w:next w:val="79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91"/>
    <w:link w:val="33"/>
    <w:uiPriority w:val="10"/>
    <w:rPr>
      <w:sz w:val="48"/>
      <w:szCs w:val="48"/>
    </w:rPr>
  </w:style>
  <w:style w:type="paragraph" w:styleId="35">
    <w:name w:val="Subtitle"/>
    <w:basedOn w:val="790"/>
    <w:next w:val="79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91"/>
    <w:link w:val="35"/>
    <w:uiPriority w:val="11"/>
    <w:rPr>
      <w:sz w:val="24"/>
      <w:szCs w:val="24"/>
    </w:rPr>
  </w:style>
  <w:style w:type="paragraph" w:styleId="37">
    <w:name w:val="Quote"/>
    <w:basedOn w:val="790"/>
    <w:next w:val="79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90"/>
    <w:next w:val="79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91"/>
    <w:link w:val="800"/>
    <w:uiPriority w:val="99"/>
  </w:style>
  <w:style w:type="character" w:styleId="44">
    <w:name w:val="Footer Char"/>
    <w:basedOn w:val="791"/>
    <w:link w:val="802"/>
    <w:uiPriority w:val="99"/>
  </w:style>
  <w:style w:type="paragraph" w:styleId="45">
    <w:name w:val="Caption"/>
    <w:basedOn w:val="790"/>
    <w:next w:val="7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802"/>
    <w:uiPriority w:val="99"/>
  </w:style>
  <w:style w:type="table" w:styleId="48">
    <w:name w:val="Table Grid Light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796"/>
    <w:uiPriority w:val="99"/>
    <w:rPr>
      <w:sz w:val="18"/>
    </w:rPr>
  </w:style>
  <w:style w:type="paragraph" w:styleId="177">
    <w:name w:val="endnote text"/>
    <w:basedOn w:val="79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91"/>
    <w:uiPriority w:val="99"/>
    <w:semiHidden/>
    <w:unhideWhenUsed/>
    <w:rPr>
      <w:vertAlign w:val="superscript"/>
    </w:rPr>
  </w:style>
  <w:style w:type="paragraph" w:styleId="180">
    <w:name w:val="toc 1"/>
    <w:basedOn w:val="790"/>
    <w:next w:val="79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90"/>
    <w:next w:val="79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90"/>
    <w:next w:val="79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90"/>
    <w:next w:val="79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90"/>
    <w:next w:val="79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90"/>
    <w:next w:val="79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90"/>
    <w:next w:val="79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90"/>
    <w:next w:val="79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90"/>
    <w:next w:val="79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90"/>
    <w:next w:val="790"/>
    <w:uiPriority w:val="99"/>
    <w:unhideWhenUsed/>
    <w:pPr>
      <w:spacing w:after="0" w:afterAutospacing="0"/>
    </w:pPr>
  </w:style>
  <w:style w:type="paragraph" w:styleId="7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>
    <w:name w:val="Hyperlink"/>
    <w:basedOn w:val="791"/>
    <w:uiPriority w:val="99"/>
    <w:unhideWhenUsed/>
    <w:rPr>
      <w:color w:val="0563c1" w:themeColor="hyperlink"/>
      <w:u w:val="single"/>
    </w:rPr>
  </w:style>
  <w:style w:type="character" w:styleId="795" w:customStyle="1">
    <w:name w:val="Unresolved Mention"/>
    <w:basedOn w:val="791"/>
    <w:uiPriority w:val="99"/>
    <w:semiHidden/>
    <w:unhideWhenUsed/>
    <w:rPr>
      <w:color w:val="605e5c"/>
      <w:shd w:val="clear" w:color="auto" w:fill="e1dfdd"/>
    </w:rPr>
  </w:style>
  <w:style w:type="paragraph" w:styleId="796">
    <w:name w:val="footnote text"/>
    <w:basedOn w:val="790"/>
    <w:link w:val="797"/>
    <w:uiPriority w:val="99"/>
    <w:semiHidden/>
    <w:unhideWhenUsed/>
    <w:rPr>
      <w:sz w:val="20"/>
      <w:szCs w:val="20"/>
    </w:rPr>
  </w:style>
  <w:style w:type="character" w:styleId="797" w:customStyle="1">
    <w:name w:val="Текст сноски Знак"/>
    <w:basedOn w:val="791"/>
    <w:link w:val="79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98">
    <w:name w:val="footnote reference"/>
    <w:basedOn w:val="791"/>
    <w:uiPriority w:val="99"/>
    <w:semiHidden/>
    <w:unhideWhenUsed/>
    <w:rPr>
      <w:vertAlign w:val="superscript"/>
    </w:rPr>
  </w:style>
  <w:style w:type="table" w:styleId="799">
    <w:name w:val="Table Grid"/>
    <w:basedOn w:val="79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0">
    <w:name w:val="Header"/>
    <w:basedOn w:val="790"/>
    <w:link w:val="801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01" w:customStyle="1">
    <w:name w:val="Верхний колонтитул Знак"/>
    <w:basedOn w:val="791"/>
    <w:link w:val="800"/>
    <w:uiPriority w:val="99"/>
  </w:style>
  <w:style w:type="paragraph" w:styleId="802">
    <w:name w:val="Footer"/>
    <w:basedOn w:val="790"/>
    <w:link w:val="80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03" w:customStyle="1">
    <w:name w:val="Нижний колонтитул Знак"/>
    <w:basedOn w:val="791"/>
    <w:link w:val="802"/>
    <w:uiPriority w:val="99"/>
  </w:style>
  <w:style w:type="character" w:styleId="80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805">
    <w:name w:val="annotation text"/>
    <w:basedOn w:val="790"/>
    <w:link w:val="806"/>
    <w:uiPriority w:val="99"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06" w:customStyle="1">
    <w:name w:val="Текст примечания Знак"/>
    <w:basedOn w:val="791"/>
    <w:link w:val="805"/>
    <w:uiPriority w:val="99"/>
    <w:rPr>
      <w:sz w:val="20"/>
      <w:szCs w:val="20"/>
    </w:rPr>
  </w:style>
  <w:style w:type="paragraph" w:styleId="807">
    <w:name w:val="annotation subject"/>
    <w:basedOn w:val="805"/>
    <w:next w:val="805"/>
    <w:link w:val="808"/>
    <w:uiPriority w:val="99"/>
    <w:semiHidden/>
    <w:unhideWhenUsed/>
    <w:rPr>
      <w:b/>
      <w:bCs/>
    </w:rPr>
  </w:style>
  <w:style w:type="character" w:styleId="808" w:customStyle="1">
    <w:name w:val="Тема примечания Знак"/>
    <w:basedOn w:val="806"/>
    <w:link w:val="807"/>
    <w:uiPriority w:val="99"/>
    <w:semiHidden/>
    <w:rPr>
      <w:b/>
      <w:bCs/>
      <w:sz w:val="20"/>
      <w:szCs w:val="20"/>
    </w:rPr>
  </w:style>
  <w:style w:type="paragraph" w:styleId="809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6A2F-2D1C-4A76-8E42-9AAFA590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Пахомов</cp:lastModifiedBy>
  <cp:revision>13</cp:revision>
  <dcterms:created xsi:type="dcterms:W3CDTF">2021-11-30T11:18:00Z</dcterms:created>
  <dcterms:modified xsi:type="dcterms:W3CDTF">2023-02-06T17:11:30Z</dcterms:modified>
</cp:coreProperties>
</file>